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2373" w:rsidRPr="00FA7953" w:rsidRDefault="004D2373" w:rsidP="004D2373">
      <w:pPr>
        <w:pStyle w:val="DocketNumber"/>
        <w:spacing w:before="0"/>
        <w:rPr>
          <w:rFonts w:ascii="Times New Roman" w:hAnsi="Times New Roman"/>
          <w:bCs/>
          <w:color w:val="auto"/>
        </w:rPr>
      </w:pPr>
      <w:r w:rsidRPr="00FA7953">
        <w:rPr>
          <w:rFonts w:ascii="Times New Roman" w:hAnsi="Times New Roman"/>
          <w:color w:val="auto"/>
        </w:rPr>
        <w:t xml:space="preserve">Docket No. </w:t>
      </w:r>
      <w:r>
        <w:rPr>
          <w:rFonts w:ascii="Times New Roman" w:hAnsi="Times New Roman"/>
          <w:color w:val="auto"/>
        </w:rPr>
        <w:t>42949</w:t>
      </w:r>
    </w:p>
    <w:tbl>
      <w:tblPr>
        <w:tblW w:w="0" w:type="auto"/>
        <w:jc w:val="center"/>
        <w:tblLayout w:type="fixed"/>
        <w:tblLook w:val="01E0" w:firstRow="1" w:lastRow="1" w:firstColumn="1" w:lastColumn="1" w:noHBand="0" w:noVBand="0"/>
      </w:tblPr>
      <w:tblGrid>
        <w:gridCol w:w="4493"/>
        <w:gridCol w:w="360"/>
        <w:gridCol w:w="4493"/>
      </w:tblGrid>
      <w:tr w:rsidR="004D2373" w:rsidRPr="00CF084B" w:rsidTr="003E5841">
        <w:trPr>
          <w:trHeight w:val="927"/>
          <w:jc w:val="center"/>
        </w:trPr>
        <w:tc>
          <w:tcPr>
            <w:tcW w:w="4493" w:type="dxa"/>
          </w:tcPr>
          <w:p w:rsidR="004D2373" w:rsidRPr="00332083" w:rsidRDefault="004D2373" w:rsidP="008B5A2E">
            <w:pPr>
              <w:pStyle w:val="OrderStyle"/>
            </w:pPr>
            <w:r w:rsidRPr="000F11E0">
              <w:t>APPLICATION OF BCWK, L.P. AND BC HUMBLE ENTERPRISES FOR SALE, TRANSFER, OR MERGER OF FACILITIES AND CERTIFICATES OF CONVENIENCE AND NECESSITY IN HARRIS COUNTY (37719-S</w:t>
            </w:r>
            <w:r w:rsidR="008B5A2E">
              <w:t>,</w:t>
            </w:r>
            <w:r w:rsidR="00684B78">
              <w:t xml:space="preserve"> 37720-s</w:t>
            </w:r>
            <w:r w:rsidRPr="000F11E0">
              <w:t>)</w:t>
            </w:r>
          </w:p>
        </w:tc>
        <w:tc>
          <w:tcPr>
            <w:tcW w:w="360" w:type="dxa"/>
          </w:tcPr>
          <w:p w:rsidR="004D2373" w:rsidRPr="00CF084B" w:rsidRDefault="004D2373" w:rsidP="003E5841">
            <w:pPr>
              <w:rPr>
                <w:rStyle w:val="StyleBold"/>
                <w:rFonts w:eastAsia="SimSun"/>
              </w:rPr>
            </w:pPr>
            <w:r w:rsidRPr="00CF084B">
              <w:rPr>
                <w:rStyle w:val="StyleBold"/>
                <w:rFonts w:eastAsia="SimSun"/>
              </w:rPr>
              <w:t>§</w:t>
            </w:r>
          </w:p>
          <w:p w:rsidR="004D2373" w:rsidRPr="00CF084B" w:rsidRDefault="004D2373" w:rsidP="003E5841">
            <w:pPr>
              <w:rPr>
                <w:rStyle w:val="StyleBold"/>
                <w:rFonts w:eastAsia="SimSun"/>
              </w:rPr>
            </w:pPr>
            <w:r w:rsidRPr="00CF084B">
              <w:rPr>
                <w:rStyle w:val="StyleBold"/>
                <w:rFonts w:eastAsia="SimSun"/>
              </w:rPr>
              <w:t>§</w:t>
            </w:r>
          </w:p>
          <w:p w:rsidR="004D2373" w:rsidRDefault="004D2373" w:rsidP="003E5841">
            <w:pPr>
              <w:rPr>
                <w:rStyle w:val="StyleBold"/>
                <w:rFonts w:eastAsia="SimSun"/>
              </w:rPr>
            </w:pPr>
            <w:r w:rsidRPr="00CF084B">
              <w:rPr>
                <w:rStyle w:val="StyleBold"/>
                <w:rFonts w:eastAsia="SimSun"/>
              </w:rPr>
              <w:t>§</w:t>
            </w:r>
          </w:p>
          <w:p w:rsidR="004D2373" w:rsidRDefault="004D2373" w:rsidP="003E5841">
            <w:pPr>
              <w:rPr>
                <w:rStyle w:val="StyleBold"/>
                <w:rFonts w:eastAsia="SimSun"/>
              </w:rPr>
            </w:pPr>
            <w:r>
              <w:rPr>
                <w:rStyle w:val="StyleBold"/>
                <w:rFonts w:eastAsia="SimSun"/>
              </w:rPr>
              <w:t>§</w:t>
            </w:r>
          </w:p>
          <w:p w:rsidR="004D2373" w:rsidRDefault="004D2373" w:rsidP="003E5841">
            <w:pPr>
              <w:rPr>
                <w:rStyle w:val="StyleBold"/>
                <w:rFonts w:eastAsia="SimSun"/>
              </w:rPr>
            </w:pPr>
            <w:r>
              <w:rPr>
                <w:rStyle w:val="StyleBold"/>
                <w:rFonts w:eastAsia="SimSun"/>
              </w:rPr>
              <w:t>§</w:t>
            </w:r>
          </w:p>
          <w:p w:rsidR="00684B78" w:rsidRPr="00CF084B" w:rsidRDefault="004D2373" w:rsidP="003E5841">
            <w:pPr>
              <w:rPr>
                <w:rFonts w:eastAsia="SimSun"/>
                <w:b/>
                <w:bCs/>
                <w:caps/>
              </w:rPr>
            </w:pPr>
            <w:r>
              <w:rPr>
                <w:rStyle w:val="StyleBold"/>
                <w:rFonts w:eastAsia="SimSun"/>
              </w:rPr>
              <w:t>§</w:t>
            </w:r>
            <w:bookmarkStart w:id="0" w:name="_GoBack"/>
            <w:bookmarkEnd w:id="0"/>
          </w:p>
        </w:tc>
        <w:tc>
          <w:tcPr>
            <w:tcW w:w="4493" w:type="dxa"/>
          </w:tcPr>
          <w:p w:rsidR="004D2373" w:rsidRPr="00CF084B" w:rsidRDefault="004D2373" w:rsidP="003E5841">
            <w:pPr>
              <w:jc w:val="center"/>
              <w:rPr>
                <w:rFonts w:eastAsia="SimSun"/>
                <w:b/>
                <w:caps/>
              </w:rPr>
            </w:pPr>
            <w:r w:rsidRPr="00CF084B">
              <w:rPr>
                <w:rFonts w:eastAsia="SimSun"/>
                <w:b/>
                <w:caps/>
              </w:rPr>
              <w:t>Public Utility Commission</w:t>
            </w:r>
          </w:p>
          <w:p w:rsidR="004D2373" w:rsidRPr="00CF084B" w:rsidRDefault="004D2373" w:rsidP="003E5841">
            <w:pPr>
              <w:jc w:val="center"/>
              <w:rPr>
                <w:rFonts w:eastAsia="SimSun"/>
                <w:b/>
                <w:caps/>
              </w:rPr>
            </w:pPr>
          </w:p>
          <w:p w:rsidR="004D2373" w:rsidRPr="00CF084B" w:rsidRDefault="004D2373" w:rsidP="003E5841">
            <w:pPr>
              <w:jc w:val="center"/>
              <w:rPr>
                <w:rFonts w:eastAsia="SimSun"/>
              </w:rPr>
            </w:pPr>
            <w:r w:rsidRPr="00CF084B">
              <w:rPr>
                <w:rFonts w:eastAsia="SimSun"/>
                <w:b/>
                <w:caps/>
              </w:rPr>
              <w:t>of Texas</w:t>
            </w:r>
          </w:p>
        </w:tc>
      </w:tr>
    </w:tbl>
    <w:p w:rsidR="004D2373" w:rsidRPr="004D2373" w:rsidRDefault="004D2373" w:rsidP="006218CC">
      <w:pPr>
        <w:pStyle w:val="BodyText"/>
        <w:spacing w:before="480" w:after="360"/>
        <w:ind w:right="576"/>
        <w:jc w:val="center"/>
        <w:rPr>
          <w:b/>
        </w:rPr>
      </w:pPr>
      <w:r w:rsidRPr="004D2373">
        <w:rPr>
          <w:b/>
        </w:rPr>
        <w:t>NOTICE OF APPROVAL</w:t>
      </w:r>
    </w:p>
    <w:p w:rsidR="004D2373" w:rsidRDefault="004D2373" w:rsidP="00424A1B">
      <w:pPr>
        <w:pStyle w:val="BodyText"/>
      </w:pPr>
      <w:r>
        <w:t xml:space="preserve">This </w:t>
      </w:r>
      <w:r w:rsidR="00424A1B">
        <w:t>Notice</w:t>
      </w:r>
      <w:r>
        <w:t xml:space="preserve"> addresses the application of BC Humble Enterprises LLC (Humble) to acquire facilities and transfer the service area held by BCWK, L.P. (BCWK) under Certificate of Convenience and Necessity (CCN) Nos. 13174 and 21037</w:t>
      </w:r>
      <w:r w:rsidR="00D460A1">
        <w:t xml:space="preserve">. </w:t>
      </w:r>
      <w:r>
        <w:rPr>
          <w:spacing w:val="-1"/>
        </w:rPr>
        <w:t xml:space="preserve"> </w:t>
      </w:r>
      <w:r w:rsidR="00D460A1">
        <w:rPr>
          <w:spacing w:val="-1"/>
        </w:rPr>
        <w:t xml:space="preserve">Public Utility Commission of Texas (PUC or Commission) </w:t>
      </w:r>
      <w:r>
        <w:rPr>
          <w:spacing w:val="-1"/>
        </w:rPr>
        <w:t xml:space="preserve">Staff </w:t>
      </w:r>
      <w:r w:rsidR="00D460A1">
        <w:rPr>
          <w:spacing w:val="-1"/>
        </w:rPr>
        <w:t xml:space="preserve">recommends </w:t>
      </w:r>
      <w:r>
        <w:rPr>
          <w:spacing w:val="-1"/>
        </w:rPr>
        <w:t>approval of the application.</w:t>
      </w:r>
      <w:r w:rsidR="00424A1B">
        <w:rPr>
          <w:spacing w:val="-1"/>
        </w:rPr>
        <w:t xml:space="preserve">  Consistent with</w:t>
      </w:r>
      <w:r>
        <w:t xml:space="preserve"> Commission Staff's </w:t>
      </w:r>
      <w:r w:rsidR="00424A1B">
        <w:t>recommendation</w:t>
      </w:r>
      <w:r>
        <w:t>, the application is approved.</w:t>
      </w:r>
    </w:p>
    <w:p w:rsidR="004D2373" w:rsidRDefault="004D2373" w:rsidP="004D2373">
      <w:pPr>
        <w:pStyle w:val="BodyText"/>
        <w:rPr>
          <w:spacing w:val="-1"/>
        </w:rPr>
      </w:pPr>
      <w:r>
        <w:rPr>
          <w:spacing w:val="-1"/>
        </w:rPr>
        <w:t xml:space="preserve">The Commission adopts the following </w:t>
      </w:r>
      <w:r w:rsidR="008B5A2E">
        <w:rPr>
          <w:spacing w:val="-1"/>
        </w:rPr>
        <w:t xml:space="preserve">findings of fact, </w:t>
      </w:r>
      <w:r w:rsidR="00424A1B">
        <w:rPr>
          <w:spacing w:val="-1"/>
        </w:rPr>
        <w:t xml:space="preserve">conclusions </w:t>
      </w:r>
      <w:r w:rsidR="008B5A2E">
        <w:rPr>
          <w:spacing w:val="-1"/>
        </w:rPr>
        <w:t xml:space="preserve">of law </w:t>
      </w:r>
      <w:r w:rsidR="00424A1B">
        <w:rPr>
          <w:spacing w:val="-1"/>
        </w:rPr>
        <w:t>and ordering paragraphs.</w:t>
      </w:r>
    </w:p>
    <w:p w:rsidR="008B5A2E" w:rsidRDefault="008B5A2E" w:rsidP="008B5A2E">
      <w:pPr>
        <w:pStyle w:val="Heading1"/>
      </w:pPr>
      <w:r>
        <w:t xml:space="preserve">  Findings of Fact</w:t>
      </w:r>
    </w:p>
    <w:p w:rsidR="004D2373" w:rsidRDefault="004D2373" w:rsidP="004D2373">
      <w:pPr>
        <w:pStyle w:val="FOFNumbered"/>
      </w:pPr>
      <w:r>
        <w:t xml:space="preserve">On September 6, 2013, Humble filed with the </w:t>
      </w:r>
      <w:r w:rsidR="00D460A1">
        <w:t>Texas Commission on Environmental Quality (</w:t>
      </w:r>
      <w:r>
        <w:t>TCEQ</w:t>
      </w:r>
      <w:r w:rsidR="00D460A1">
        <w:t>)</w:t>
      </w:r>
      <w:r>
        <w:t xml:space="preserve"> an </w:t>
      </w:r>
      <w:r w:rsidR="00424A1B">
        <w:t xml:space="preserve">application for sale, transfer, or merger of a retail public utility </w:t>
      </w:r>
      <w:r>
        <w:t xml:space="preserve">pursuant to </w:t>
      </w:r>
      <w:r w:rsidR="00424A1B" w:rsidRPr="00424A1B">
        <w:rPr>
          <w:smallCaps/>
        </w:rPr>
        <w:t xml:space="preserve">Tex. Water Code </w:t>
      </w:r>
      <w:r>
        <w:t>§§</w:t>
      </w:r>
      <w:r w:rsidR="00424A1B">
        <w:t> </w:t>
      </w:r>
      <w:r>
        <w:t xml:space="preserve">13.246, 13.254, 13.301 and </w:t>
      </w:r>
      <w:r w:rsidR="00424A1B" w:rsidRPr="006262EE">
        <w:t xml:space="preserve">P.U.C. </w:t>
      </w:r>
      <w:r w:rsidR="00424A1B" w:rsidRPr="006262EE">
        <w:rPr>
          <w:smallCaps/>
        </w:rPr>
        <w:t>Subst.</w:t>
      </w:r>
      <w:r w:rsidR="00424A1B" w:rsidRPr="006262EE">
        <w:t xml:space="preserve"> R. 24.</w:t>
      </w:r>
      <w:r>
        <w:t>109 and 24.112.</w:t>
      </w:r>
      <w:r w:rsidR="00424A1B">
        <w:t xml:space="preserve">  </w:t>
      </w:r>
    </w:p>
    <w:p w:rsidR="004D2373" w:rsidRDefault="004D2373" w:rsidP="004D2373">
      <w:pPr>
        <w:pStyle w:val="FOFNumbered"/>
      </w:pPr>
      <w:r>
        <w:t xml:space="preserve">The </w:t>
      </w:r>
      <w:r w:rsidR="00424A1B">
        <w:t>a</w:t>
      </w:r>
      <w:r>
        <w:t xml:space="preserve">pplication requested the transfer of CCN Nos. 13174 and 21037, held by BCWK in Harris County to Humble and to approve Humble's acquisition of the water </w:t>
      </w:r>
      <w:r w:rsidR="008B5A2E">
        <w:t>and sewer facilities</w:t>
      </w:r>
      <w:r>
        <w:t xml:space="preserve">. </w:t>
      </w:r>
      <w:r w:rsidR="00424A1B">
        <w:t xml:space="preserve"> </w:t>
      </w:r>
      <w:r>
        <w:t>Humble seeks to acquire all connections serviced by BCWK under CCN Nos. 13174 and 21037.</w:t>
      </w:r>
    </w:p>
    <w:p w:rsidR="004D2373" w:rsidRDefault="004D2373" w:rsidP="004D2373">
      <w:pPr>
        <w:pStyle w:val="FOFNumbered"/>
      </w:pPr>
      <w:r>
        <w:t xml:space="preserve">The TCEQ assigned </w:t>
      </w:r>
      <w:r w:rsidR="0047410C">
        <w:t>A</w:t>
      </w:r>
      <w:r>
        <w:t>pplication Nos. 3</w:t>
      </w:r>
      <w:r w:rsidR="00424A1B">
        <w:t>7719-S and 37720-S to the a</w:t>
      </w:r>
      <w:r>
        <w:t>pplication.</w:t>
      </w:r>
    </w:p>
    <w:p w:rsidR="004D2373" w:rsidRDefault="004D2373" w:rsidP="004D2373">
      <w:pPr>
        <w:pStyle w:val="FOFNumbered"/>
      </w:pPr>
      <w:r>
        <w:t>Humble is a new applicant and does not currently provide service to any water or sewer connections.</w:t>
      </w:r>
    </w:p>
    <w:p w:rsidR="004D2373" w:rsidRDefault="004D2373" w:rsidP="004D2373">
      <w:pPr>
        <w:pStyle w:val="FOFNumbered"/>
      </w:pPr>
      <w:r>
        <w:lastRenderedPageBreak/>
        <w:t>BCWK holds CCN No. 13174 for water service and CCN No. 21037 for sewer service in Harris County and currently services 110 connections.</w:t>
      </w:r>
    </w:p>
    <w:p w:rsidR="004D2373" w:rsidRDefault="004D2373" w:rsidP="004D2373">
      <w:pPr>
        <w:pStyle w:val="FOFNumbered"/>
        <w:rPr>
          <w:spacing w:val="-2"/>
        </w:rPr>
      </w:pPr>
      <w:r>
        <w:rPr>
          <w:spacing w:val="-2"/>
        </w:rPr>
        <w:t>Sufficient notice was provided to all affected and interested parties by December 9, 2013.</w:t>
      </w:r>
    </w:p>
    <w:p w:rsidR="004D2373" w:rsidRDefault="004D2373" w:rsidP="004D2373">
      <w:pPr>
        <w:pStyle w:val="FOFNumbered"/>
      </w:pPr>
      <w:r>
        <w:t xml:space="preserve">No one contested the </w:t>
      </w:r>
      <w:r w:rsidR="00424A1B">
        <w:t>a</w:t>
      </w:r>
      <w:r>
        <w:t>pplication.</w:t>
      </w:r>
    </w:p>
    <w:p w:rsidR="004D2373" w:rsidRDefault="004D2373" w:rsidP="004D2373">
      <w:pPr>
        <w:pStyle w:val="FOFNumbered"/>
      </w:pPr>
      <w:r>
        <w:t>A public hearing on the merits was not necessary.</w:t>
      </w:r>
    </w:p>
    <w:p w:rsidR="004D2373" w:rsidRDefault="004D2373" w:rsidP="004D2373">
      <w:pPr>
        <w:pStyle w:val="FOFNumbered"/>
      </w:pPr>
      <w:r>
        <w:t>By letter dated April 17, 2014, the TCEQ instructed Humble and BCWK to proceed with the sale and to provide final documentation of assets being transferred to Humble and documents supporting the disposition of customer deposits.</w:t>
      </w:r>
    </w:p>
    <w:p w:rsidR="004D2373" w:rsidRDefault="004D2373" w:rsidP="004D2373">
      <w:pPr>
        <w:pStyle w:val="FOFNumbered"/>
      </w:pPr>
      <w:r>
        <w:t>By letter dated May 1, 2014, Humble provided the TCEQ the signed sale contract and information regarding the disposition of customer deposits</w:t>
      </w:r>
      <w:r w:rsidR="00424A1B">
        <w:t>.</w:t>
      </w:r>
    </w:p>
    <w:p w:rsidR="004D2373" w:rsidRDefault="004D2373" w:rsidP="004D2373">
      <w:pPr>
        <w:pStyle w:val="FOFNumbered"/>
      </w:pPr>
      <w:r>
        <w:t xml:space="preserve">On September 1, 2014, functions relating to the economic regulation of water and sewer utilities were transferred from TCEQ to </w:t>
      </w:r>
      <w:r w:rsidR="00424A1B">
        <w:t xml:space="preserve">the </w:t>
      </w:r>
      <w:r>
        <w:t>PUC.</w:t>
      </w:r>
    </w:p>
    <w:p w:rsidR="004D2373" w:rsidRPr="004D2373" w:rsidRDefault="004D2373" w:rsidP="004D2373">
      <w:pPr>
        <w:pStyle w:val="FOFNumbered"/>
        <w:rPr>
          <w:color w:val="000000"/>
        </w:rPr>
      </w:pPr>
      <w:r>
        <w:t xml:space="preserve">Application Nos. 37719-S and 37720-S were assigned Docket Nos. 42949 and 42950, respectively, by the Commission.  </w:t>
      </w:r>
    </w:p>
    <w:p w:rsidR="004D2373" w:rsidRPr="004D2373" w:rsidRDefault="004D2373" w:rsidP="004D2373">
      <w:pPr>
        <w:pStyle w:val="FOFNumbered"/>
        <w:rPr>
          <w:color w:val="000000"/>
        </w:rPr>
      </w:pPr>
      <w:r w:rsidRPr="004D2373">
        <w:rPr>
          <w:color w:val="000000"/>
        </w:rPr>
        <w:t>On October 30, 2014, the Commission issued Order N</w:t>
      </w:r>
      <w:r w:rsidR="00424A1B">
        <w:rPr>
          <w:color w:val="000000"/>
        </w:rPr>
        <w:t>o. 3, consolidating Docket Nos. </w:t>
      </w:r>
      <w:r w:rsidRPr="004D2373">
        <w:rPr>
          <w:color w:val="000000"/>
        </w:rPr>
        <w:t>42949 and 42950 as one proceeding under Docket No. 42949.</w:t>
      </w:r>
    </w:p>
    <w:p w:rsidR="004D2373" w:rsidRDefault="004D2373" w:rsidP="004D2373">
      <w:pPr>
        <w:pStyle w:val="FOFNumbered"/>
        <w:rPr>
          <w:color w:val="000000"/>
        </w:rPr>
      </w:pPr>
      <w:r>
        <w:rPr>
          <w:color w:val="000000"/>
        </w:rPr>
        <w:t xml:space="preserve">On October 20, 2014 and November 3, 2014, authorized parties for Humble and BCWK signed documents consenting to the map and tariff of CCN Nos. 13174 and 21037 prepared by </w:t>
      </w:r>
      <w:r w:rsidR="00424A1B">
        <w:rPr>
          <w:color w:val="000000"/>
        </w:rPr>
        <w:t xml:space="preserve">Commission </w:t>
      </w:r>
      <w:r>
        <w:rPr>
          <w:color w:val="000000"/>
        </w:rPr>
        <w:t>Staff.</w:t>
      </w:r>
      <w:r w:rsidR="00424A1B">
        <w:rPr>
          <w:color w:val="000000"/>
        </w:rPr>
        <w:t xml:space="preserve"> </w:t>
      </w:r>
      <w:r>
        <w:rPr>
          <w:color w:val="000000"/>
        </w:rPr>
        <w:t xml:space="preserve"> The signed consent forms were attached to Staff</w:t>
      </w:r>
      <w:r w:rsidR="00424A1B">
        <w:rPr>
          <w:color w:val="000000"/>
        </w:rPr>
        <w:t>’</w:t>
      </w:r>
      <w:r>
        <w:rPr>
          <w:color w:val="000000"/>
        </w:rPr>
        <w:t>s recommendation filed December 22, 2014.</w:t>
      </w:r>
    </w:p>
    <w:p w:rsidR="004D2373" w:rsidRDefault="004D2373" w:rsidP="004D2373">
      <w:pPr>
        <w:pStyle w:val="FOFNumbered"/>
        <w:rPr>
          <w:color w:val="000000"/>
        </w:rPr>
      </w:pPr>
      <w:r>
        <w:rPr>
          <w:color w:val="000000"/>
        </w:rPr>
        <w:t xml:space="preserve">The map and tariff described in Findings of Fact 14 </w:t>
      </w:r>
      <w:r w:rsidR="00D460A1">
        <w:rPr>
          <w:color w:val="000000"/>
        </w:rPr>
        <w:t>a</w:t>
      </w:r>
      <w:r>
        <w:rPr>
          <w:color w:val="000000"/>
        </w:rPr>
        <w:t xml:space="preserve">re attached to this </w:t>
      </w:r>
      <w:r w:rsidR="00424A1B">
        <w:rPr>
          <w:color w:val="000000"/>
        </w:rPr>
        <w:t>Notice</w:t>
      </w:r>
      <w:r>
        <w:rPr>
          <w:color w:val="000000"/>
        </w:rPr>
        <w:t>.</w:t>
      </w:r>
      <w:r w:rsidR="00424A1B">
        <w:rPr>
          <w:color w:val="000000"/>
        </w:rPr>
        <w:t xml:space="preserve"> </w:t>
      </w:r>
      <w:r>
        <w:rPr>
          <w:color w:val="000000"/>
        </w:rPr>
        <w:t xml:space="preserve"> The document transferring these CCNs and the CCNs themselves are also attached to this </w:t>
      </w:r>
      <w:r w:rsidR="00424A1B">
        <w:rPr>
          <w:color w:val="000000"/>
        </w:rPr>
        <w:t>Notice</w:t>
      </w:r>
      <w:r>
        <w:rPr>
          <w:color w:val="000000"/>
        </w:rPr>
        <w:t>.</w:t>
      </w:r>
      <w:r w:rsidR="008B5A2E">
        <w:rPr>
          <w:rStyle w:val="FootnoteReference"/>
          <w:color w:val="000000"/>
        </w:rPr>
        <w:footnoteReference w:id="1"/>
      </w:r>
    </w:p>
    <w:p w:rsidR="004D2373" w:rsidRDefault="004D2373" w:rsidP="004D2373">
      <w:pPr>
        <w:pStyle w:val="FOFNumbered"/>
        <w:rPr>
          <w:color w:val="000000"/>
        </w:rPr>
      </w:pPr>
      <w:r>
        <w:rPr>
          <w:color w:val="000000"/>
        </w:rPr>
        <w:t xml:space="preserve">On December 22, 2014, </w:t>
      </w:r>
      <w:r w:rsidR="00424A1B">
        <w:rPr>
          <w:color w:val="000000"/>
        </w:rPr>
        <w:t xml:space="preserve">Commission </w:t>
      </w:r>
      <w:r>
        <w:rPr>
          <w:color w:val="000000"/>
        </w:rPr>
        <w:t xml:space="preserve">Staff recommended that the </w:t>
      </w:r>
      <w:r w:rsidR="00424A1B">
        <w:rPr>
          <w:color w:val="000000"/>
        </w:rPr>
        <w:t>a</w:t>
      </w:r>
      <w:r>
        <w:rPr>
          <w:color w:val="000000"/>
        </w:rPr>
        <w:t>pplication to transfer CCN Nos. 13174 and 21037 from BCWK to Humble be approved.</w:t>
      </w:r>
    </w:p>
    <w:p w:rsidR="004D2373" w:rsidRPr="00DB2E0E" w:rsidRDefault="008B5A2E" w:rsidP="008B5A2E">
      <w:pPr>
        <w:pStyle w:val="Heading1"/>
      </w:pPr>
      <w:r>
        <w:lastRenderedPageBreak/>
        <w:t xml:space="preserve">  </w:t>
      </w:r>
      <w:r w:rsidR="00D460A1">
        <w:t>Conclusions</w:t>
      </w:r>
      <w:r>
        <w:t xml:space="preserve"> of Law</w:t>
      </w:r>
    </w:p>
    <w:p w:rsidR="00E37A99" w:rsidRDefault="004D2373" w:rsidP="00E37A99">
      <w:pPr>
        <w:pStyle w:val="FOFNumbered"/>
        <w:numPr>
          <w:ilvl w:val="0"/>
          <w:numId w:val="30"/>
        </w:numPr>
      </w:pPr>
      <w:r>
        <w:t>The Commission has jurisdiction over these matters pursuant to</w:t>
      </w:r>
      <w:r w:rsidR="00424A1B">
        <w:t xml:space="preserve"> </w:t>
      </w:r>
      <w:r w:rsidR="00E37A99" w:rsidRPr="006262EE">
        <w:rPr>
          <w:smallCaps/>
        </w:rPr>
        <w:t>Tex. Water Code</w:t>
      </w:r>
      <w:r w:rsidR="00E37A99">
        <w:t xml:space="preserve"> §§ </w:t>
      </w:r>
      <w:r>
        <w:t xml:space="preserve">13.246, 13.254, </w:t>
      </w:r>
      <w:r w:rsidR="008B5A2E">
        <w:t>and 13.301</w:t>
      </w:r>
      <w:r>
        <w:t>.</w:t>
      </w:r>
    </w:p>
    <w:p w:rsidR="004D2373" w:rsidRDefault="004D2373" w:rsidP="00E37A99">
      <w:pPr>
        <w:pStyle w:val="FOFNumbered"/>
        <w:numPr>
          <w:ilvl w:val="0"/>
          <w:numId w:val="30"/>
        </w:numPr>
      </w:pPr>
      <w:r>
        <w:t xml:space="preserve">Humble and BCWK are retail public utilities as defined in </w:t>
      </w:r>
      <w:r w:rsidR="00E37A99" w:rsidRPr="006262EE">
        <w:rPr>
          <w:smallCaps/>
        </w:rPr>
        <w:t>Tex. Water Code</w:t>
      </w:r>
      <w:r w:rsidR="0047410C">
        <w:t xml:space="preserve"> § </w:t>
      </w:r>
      <w:r>
        <w:t xml:space="preserve">13.002 and </w:t>
      </w:r>
      <w:r w:rsidR="0047410C" w:rsidRPr="006262EE">
        <w:t xml:space="preserve">P.U.C. </w:t>
      </w:r>
      <w:r w:rsidR="0047410C" w:rsidRPr="006262EE">
        <w:rPr>
          <w:smallCaps/>
        </w:rPr>
        <w:t>Subst.</w:t>
      </w:r>
      <w:r w:rsidR="0047410C" w:rsidRPr="006262EE">
        <w:t xml:space="preserve"> R. 24.</w:t>
      </w:r>
      <w:r>
        <w:t>3(41).</w:t>
      </w:r>
    </w:p>
    <w:p w:rsidR="004D2373" w:rsidRDefault="004D2373" w:rsidP="004D2373">
      <w:pPr>
        <w:pStyle w:val="FOFNumbered"/>
      </w:pPr>
      <w:r>
        <w:t xml:space="preserve">Public notice of the </w:t>
      </w:r>
      <w:r w:rsidR="0047410C">
        <w:t>a</w:t>
      </w:r>
      <w:r>
        <w:t xml:space="preserve">pplication was provided as required by </w:t>
      </w:r>
      <w:r w:rsidR="00E37A99" w:rsidRPr="006262EE">
        <w:rPr>
          <w:smallCaps/>
        </w:rPr>
        <w:t>Tex. Water Code</w:t>
      </w:r>
      <w:r w:rsidR="00E37A99">
        <w:t xml:space="preserve"> § </w:t>
      </w:r>
      <w:r>
        <w:t>13.301(a)(2).</w:t>
      </w:r>
    </w:p>
    <w:p w:rsidR="004D2373" w:rsidRDefault="00D460A1" w:rsidP="004D2373">
      <w:pPr>
        <w:pStyle w:val="FOFNumbered"/>
      </w:pPr>
      <w:r>
        <w:t>This docket</w:t>
      </w:r>
      <w:r w:rsidR="004D2373">
        <w:t xml:space="preserve"> was processed in accordance with the requirements of </w:t>
      </w:r>
      <w:r w:rsidR="00E37A99" w:rsidRPr="006262EE">
        <w:rPr>
          <w:smallCaps/>
        </w:rPr>
        <w:t>Tex. Water Code</w:t>
      </w:r>
      <w:r w:rsidR="00E37A99">
        <w:t xml:space="preserve"> </w:t>
      </w:r>
      <w:r>
        <w:t>§ </w:t>
      </w:r>
      <w:r w:rsidR="004D2373">
        <w:t xml:space="preserve">13.301, </w:t>
      </w:r>
      <w:r>
        <w:t xml:space="preserve">and </w:t>
      </w:r>
      <w:r w:rsidR="0047410C" w:rsidRPr="006262EE">
        <w:t xml:space="preserve">P.U.C. </w:t>
      </w:r>
      <w:r w:rsidR="0047410C" w:rsidRPr="006262EE">
        <w:rPr>
          <w:smallCaps/>
        </w:rPr>
        <w:t>Subst.</w:t>
      </w:r>
      <w:r w:rsidR="0047410C" w:rsidRPr="006262EE">
        <w:t xml:space="preserve"> R. 24.</w:t>
      </w:r>
      <w:r w:rsidR="004D2373">
        <w:t>109 and 24.112.</w:t>
      </w:r>
    </w:p>
    <w:p w:rsidR="004D2373" w:rsidRDefault="004D2373" w:rsidP="004D2373">
      <w:pPr>
        <w:pStyle w:val="FOFNumbered"/>
      </w:pPr>
      <w:r>
        <w:t xml:space="preserve">Humble and BCWK completed the sale within 365 days from the date of TCEQ's approval of the sale, consistent with </w:t>
      </w:r>
      <w:r w:rsidR="0047410C" w:rsidRPr="006262EE">
        <w:t xml:space="preserve">P.U.C. </w:t>
      </w:r>
      <w:r w:rsidR="0047410C" w:rsidRPr="006262EE">
        <w:rPr>
          <w:smallCaps/>
        </w:rPr>
        <w:t>Subst.</w:t>
      </w:r>
      <w:r w:rsidR="0047410C" w:rsidRPr="006262EE">
        <w:t xml:space="preserve"> R. 24.</w:t>
      </w:r>
      <w:r>
        <w:t>112(e).</w:t>
      </w:r>
    </w:p>
    <w:p w:rsidR="004D2373" w:rsidRDefault="004D2373" w:rsidP="004D2373">
      <w:pPr>
        <w:pStyle w:val="FOFNumbered"/>
      </w:pPr>
      <w:r>
        <w:t xml:space="preserve">After considering the factors in </w:t>
      </w:r>
      <w:r w:rsidR="00E37A99" w:rsidRPr="006262EE">
        <w:rPr>
          <w:smallCaps/>
        </w:rPr>
        <w:t>Tex. Water Code</w:t>
      </w:r>
      <w:r w:rsidR="00E37A99">
        <w:t xml:space="preserve"> § </w:t>
      </w:r>
      <w:r>
        <w:t xml:space="preserve">13.246(c), Humble has demonstrated adequate financial, managerial, and technical capability for providing continuous and adequate service to the requested area and any areas certificated to the </w:t>
      </w:r>
      <w:r w:rsidR="0047410C">
        <w:t>p</w:t>
      </w:r>
      <w:r>
        <w:t>urchaser.</w:t>
      </w:r>
    </w:p>
    <w:p w:rsidR="004D2373" w:rsidRDefault="004D2373" w:rsidP="004D2373">
      <w:pPr>
        <w:pStyle w:val="FOFNumbered"/>
      </w:pPr>
      <w:r>
        <w:t>Humble and BCWK have demonstrated that the certificate transfer requested in this application is necessary for the service, accommodation, convenience, and safety of the public.</w:t>
      </w:r>
    </w:p>
    <w:p w:rsidR="004D2373" w:rsidRDefault="004D2373" w:rsidP="004D2373">
      <w:pPr>
        <w:pStyle w:val="FOFNumbered"/>
      </w:pPr>
      <w:r>
        <w:t xml:space="preserve">The requirements for informal disposition pursuant to </w:t>
      </w:r>
      <w:r w:rsidR="0047410C" w:rsidRPr="006262EE">
        <w:t xml:space="preserve">P.U.C. </w:t>
      </w:r>
      <w:r w:rsidR="0047410C" w:rsidRPr="006262EE">
        <w:rPr>
          <w:smallCaps/>
        </w:rPr>
        <w:t>Proc.</w:t>
      </w:r>
      <w:r w:rsidR="0047410C" w:rsidRPr="006262EE">
        <w:t xml:space="preserve"> R. 22.</w:t>
      </w:r>
      <w:r>
        <w:t>35 have been met in this proceeding.</w:t>
      </w:r>
    </w:p>
    <w:p w:rsidR="004D2373" w:rsidRPr="00DB2E0E" w:rsidRDefault="008B5A2E" w:rsidP="008B5A2E">
      <w:pPr>
        <w:pStyle w:val="Heading1"/>
      </w:pPr>
      <w:r>
        <w:t xml:space="preserve">  </w:t>
      </w:r>
      <w:r w:rsidR="004D2373" w:rsidRPr="00DB2E0E">
        <w:t xml:space="preserve">Ordering Paragraphs </w:t>
      </w:r>
    </w:p>
    <w:p w:rsidR="0047410C" w:rsidRDefault="0047410C" w:rsidP="004D2373">
      <w:pPr>
        <w:pStyle w:val="FOFNumbered"/>
        <w:numPr>
          <w:ilvl w:val="0"/>
          <w:numId w:val="31"/>
        </w:numPr>
      </w:pPr>
      <w:r>
        <w:t>The a</w:t>
      </w:r>
      <w:r w:rsidR="004D2373">
        <w:t>pplication is approved, and CCN Nos. 13174 and 21037 are transferred to Humble.</w:t>
      </w:r>
      <w:r>
        <w:t xml:space="preserve"> </w:t>
      </w:r>
    </w:p>
    <w:p w:rsidR="004D2373" w:rsidRDefault="004D2373" w:rsidP="004D2373">
      <w:pPr>
        <w:pStyle w:val="FOFNumbered"/>
        <w:numPr>
          <w:ilvl w:val="0"/>
          <w:numId w:val="31"/>
        </w:numPr>
      </w:pPr>
      <w:r>
        <w:t>Humble shall serve every customer and applicant for service within the area certified under CCN Nos. 13174 and 21037, and such service shall be continuous and adequate.</w:t>
      </w:r>
    </w:p>
    <w:p w:rsidR="004D2373" w:rsidRDefault="004D2373" w:rsidP="004D2373">
      <w:pPr>
        <w:pStyle w:val="FOFNumbered"/>
      </w:pPr>
      <w:r>
        <w:t>All other motions, requests for entry of specific findings of fact or conclusions of law, and any other requests for general or specific relief, if not expressly granted herein, are hereby denied.</w:t>
      </w:r>
    </w:p>
    <w:p w:rsidR="0047410C" w:rsidRDefault="0047410C">
      <w:pPr>
        <w:keepNext/>
        <w:rPr>
          <w:sz w:val="16"/>
        </w:rPr>
      </w:pPr>
    </w:p>
    <w:p w:rsidR="0047410C" w:rsidRDefault="0047410C">
      <w:pPr>
        <w:keepNext/>
        <w:rPr>
          <w:sz w:val="16"/>
        </w:rPr>
      </w:pPr>
    </w:p>
    <w:p w:rsidR="0047410C" w:rsidRDefault="0047410C" w:rsidP="0047410C">
      <w:pPr>
        <w:pStyle w:val="FOFNumbered"/>
        <w:numPr>
          <w:ilvl w:val="0"/>
          <w:numId w:val="0"/>
        </w:numPr>
        <w:spacing w:before="0" w:line="240" w:lineRule="auto"/>
        <w:ind w:firstLine="720"/>
      </w:pPr>
      <w:r>
        <w:rPr>
          <w:b/>
        </w:rPr>
        <w:t>S</w:t>
      </w:r>
      <w:r w:rsidRPr="007D2CDD">
        <w:rPr>
          <w:b/>
        </w:rPr>
        <w:t>IGNED AT AUSTIN, TEXAS the ____</w:t>
      </w:r>
      <w:r>
        <w:rPr>
          <w:b/>
        </w:rPr>
        <w:t>__</w:t>
      </w:r>
      <w:r w:rsidRPr="007D2CDD">
        <w:rPr>
          <w:b/>
        </w:rPr>
        <w:t xml:space="preserve">__ day of </w:t>
      </w:r>
      <w:r>
        <w:rPr>
          <w:b/>
        </w:rPr>
        <w:t>January 2015</w:t>
      </w:r>
      <w:r w:rsidRPr="003A389D">
        <w:t>.</w:t>
      </w:r>
    </w:p>
    <w:p w:rsidR="0047410C" w:rsidRDefault="0047410C" w:rsidP="0047410C">
      <w:pPr>
        <w:pStyle w:val="FOFNumbered"/>
        <w:numPr>
          <w:ilvl w:val="0"/>
          <w:numId w:val="0"/>
        </w:numPr>
        <w:spacing w:before="0"/>
        <w:ind w:firstLine="720"/>
      </w:pPr>
    </w:p>
    <w:tbl>
      <w:tblPr>
        <w:tblW w:w="0" w:type="auto"/>
        <w:tblInd w:w="3946" w:type="dxa"/>
        <w:tblCellMar>
          <w:left w:w="0" w:type="dxa"/>
          <w:right w:w="0" w:type="dxa"/>
        </w:tblCellMar>
        <w:tblLook w:val="01E0" w:firstRow="1" w:lastRow="1" w:firstColumn="1" w:lastColumn="1" w:noHBand="0" w:noVBand="0"/>
      </w:tblPr>
      <w:tblGrid>
        <w:gridCol w:w="4921"/>
      </w:tblGrid>
      <w:tr w:rsidR="0047410C" w:rsidRPr="000C24B7" w:rsidTr="003E5841">
        <w:trPr>
          <w:cantSplit/>
        </w:trPr>
        <w:tc>
          <w:tcPr>
            <w:tcW w:w="0" w:type="auto"/>
          </w:tcPr>
          <w:p w:rsidR="0047410C" w:rsidRPr="000C24B7" w:rsidRDefault="0047410C" w:rsidP="003E5841">
            <w:pPr>
              <w:keepNext/>
              <w:rPr>
                <w:rFonts w:eastAsia="SimSun"/>
                <w:b/>
              </w:rPr>
            </w:pPr>
            <w:r w:rsidRPr="000C24B7">
              <w:rPr>
                <w:rFonts w:eastAsia="SimSun"/>
                <w:b/>
              </w:rPr>
              <w:t>PUBLIC UTILITY COMMISSION OF TEXAS</w:t>
            </w:r>
          </w:p>
        </w:tc>
      </w:tr>
      <w:tr w:rsidR="0047410C" w:rsidTr="003E5841">
        <w:trPr>
          <w:cantSplit/>
        </w:trPr>
        <w:tc>
          <w:tcPr>
            <w:tcW w:w="0" w:type="auto"/>
            <w:tcBorders>
              <w:bottom w:val="single" w:sz="4" w:space="0" w:color="auto"/>
            </w:tcBorders>
          </w:tcPr>
          <w:p w:rsidR="0047410C" w:rsidRPr="000C24B7" w:rsidRDefault="0047410C" w:rsidP="003E5841">
            <w:pPr>
              <w:keepNext/>
              <w:rPr>
                <w:rFonts w:eastAsia="SimSun"/>
              </w:rPr>
            </w:pPr>
          </w:p>
          <w:p w:rsidR="0047410C" w:rsidRPr="000C24B7" w:rsidRDefault="0047410C" w:rsidP="003E5841">
            <w:pPr>
              <w:keepNext/>
              <w:rPr>
                <w:rFonts w:eastAsia="SimSun"/>
              </w:rPr>
            </w:pPr>
          </w:p>
          <w:p w:rsidR="0047410C" w:rsidRPr="000C24B7" w:rsidRDefault="0047410C" w:rsidP="003E5841">
            <w:pPr>
              <w:keepNext/>
              <w:rPr>
                <w:rFonts w:eastAsia="SimSun"/>
              </w:rPr>
            </w:pPr>
          </w:p>
        </w:tc>
      </w:tr>
      <w:tr w:rsidR="0047410C" w:rsidTr="003E5841">
        <w:trPr>
          <w:cantSplit/>
          <w:trHeight w:val="575"/>
        </w:trPr>
        <w:tc>
          <w:tcPr>
            <w:tcW w:w="0" w:type="auto"/>
            <w:tcBorders>
              <w:top w:val="single" w:sz="4" w:space="0" w:color="auto"/>
            </w:tcBorders>
          </w:tcPr>
          <w:p w:rsidR="0047410C" w:rsidRPr="00844322" w:rsidRDefault="0047410C" w:rsidP="003E5841">
            <w:pPr>
              <w:rPr>
                <w:b/>
                <w:szCs w:val="24"/>
              </w:rPr>
            </w:pPr>
            <w:r w:rsidRPr="00844322">
              <w:rPr>
                <w:b/>
                <w:szCs w:val="24"/>
              </w:rPr>
              <w:t>SUSAN E. GOODSON</w:t>
            </w:r>
          </w:p>
          <w:p w:rsidR="0047410C" w:rsidRPr="00844322" w:rsidRDefault="0047410C" w:rsidP="003E5841">
            <w:pPr>
              <w:pStyle w:val="FilePath"/>
              <w:spacing w:before="0"/>
              <w:rPr>
                <w:sz w:val="24"/>
                <w:szCs w:val="24"/>
              </w:rPr>
            </w:pPr>
            <w:r w:rsidRPr="00844322">
              <w:rPr>
                <w:b/>
                <w:sz w:val="24"/>
                <w:szCs w:val="24"/>
              </w:rPr>
              <w:t>ADMINISTRATIVE LAW JUDGE</w:t>
            </w:r>
            <w:r w:rsidRPr="00844322">
              <w:rPr>
                <w:sz w:val="24"/>
                <w:szCs w:val="24"/>
              </w:rPr>
              <w:t xml:space="preserve"> </w:t>
            </w:r>
          </w:p>
          <w:p w:rsidR="0047410C" w:rsidRPr="00CF084B" w:rsidRDefault="0047410C" w:rsidP="003E5841">
            <w:pPr>
              <w:tabs>
                <w:tab w:val="left" w:pos="3600"/>
                <w:tab w:val="left" w:pos="3960"/>
                <w:tab w:val="left" w:pos="5040"/>
                <w:tab w:val="left" w:pos="6912"/>
              </w:tabs>
              <w:rPr>
                <w:rFonts w:eastAsia="SimSun"/>
                <w:b/>
                <w:szCs w:val="24"/>
              </w:rPr>
            </w:pPr>
          </w:p>
        </w:tc>
      </w:tr>
    </w:tbl>
    <w:p w:rsidR="0047410C" w:rsidRDefault="0047410C">
      <w:pPr>
        <w:keepNext/>
        <w:rPr>
          <w:sz w:val="16"/>
        </w:rPr>
      </w:pPr>
    </w:p>
    <w:p w:rsidR="008F66B2" w:rsidRDefault="008F66B2">
      <w:pPr>
        <w:keepNext/>
        <w:rPr>
          <w:sz w:val="16"/>
        </w:rPr>
      </w:pPr>
    </w:p>
    <w:p w:rsidR="00AD3AF7" w:rsidRDefault="00967322" w:rsidP="00AD3AF7">
      <w:pPr>
        <w:keepNext/>
        <w:rPr>
          <w:sz w:val="16"/>
        </w:rPr>
      </w:pPr>
      <w:r>
        <w:rPr>
          <w:sz w:val="16"/>
        </w:rPr>
        <w:fldChar w:fldCharType="begin"/>
      </w:r>
      <w:r>
        <w:rPr>
          <w:sz w:val="16"/>
        </w:rPr>
        <w:instrText xml:space="preserve"> FILENAME \* Lower\p \* MERGEFORMAT </w:instrText>
      </w:r>
      <w:r>
        <w:rPr>
          <w:sz w:val="16"/>
        </w:rPr>
        <w:fldChar w:fldCharType="separate"/>
      </w:r>
      <w:r w:rsidR="008B5A2E">
        <w:rPr>
          <w:noProof/>
          <w:sz w:val="16"/>
        </w:rPr>
        <w:t>q:\cadm\docket management\water\stm\42xxx\42949 noa approval.docx</w:t>
      </w:r>
      <w:r>
        <w:rPr>
          <w:sz w:val="16"/>
        </w:rPr>
        <w:fldChar w:fldCharType="end"/>
      </w:r>
      <w:r w:rsidR="00AD3AF7">
        <w:rPr>
          <w:sz w:val="16"/>
        </w:rPr>
        <w:t xml:space="preserve">  </w:t>
      </w:r>
    </w:p>
    <w:sectPr w:rsidR="00AD3AF7" w:rsidSect="004D2373">
      <w:headerReference w:type="default" r:id="rId9"/>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2373" w:rsidRDefault="004D2373">
      <w:r>
        <w:separator/>
      </w:r>
    </w:p>
  </w:endnote>
  <w:endnote w:type="continuationSeparator" w:id="0">
    <w:p w:rsidR="004D2373" w:rsidRDefault="004D2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2373" w:rsidRDefault="004D2373">
      <w:r>
        <w:separator/>
      </w:r>
    </w:p>
  </w:footnote>
  <w:footnote w:type="continuationSeparator" w:id="0">
    <w:p w:rsidR="004D2373" w:rsidRDefault="004D2373">
      <w:r>
        <w:continuationSeparator/>
      </w:r>
    </w:p>
  </w:footnote>
  <w:footnote w:id="1">
    <w:p w:rsidR="008B5A2E" w:rsidRDefault="008B5A2E">
      <w:pPr>
        <w:pStyle w:val="FootnoteText"/>
      </w:pPr>
      <w:r>
        <w:rPr>
          <w:rStyle w:val="FootnoteReference"/>
        </w:rPr>
        <w:footnoteRef/>
      </w:r>
      <w:r>
        <w:t xml:space="preserve">  The water related documents are found in Attachment A to this Notice.  The sewer related documents are found in Attachment B to this Notice.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4B7E" w:rsidRDefault="00DB4B7E" w:rsidP="00B16C4B">
    <w:pPr>
      <w:pStyle w:val="Header"/>
      <w:tabs>
        <w:tab w:val="clear" w:pos="4320"/>
        <w:tab w:val="clear" w:pos="8640"/>
        <w:tab w:val="center" w:pos="4680"/>
        <w:tab w:val="right" w:pos="9360"/>
      </w:tabs>
      <w:rPr>
        <w:rStyle w:val="PageNumber"/>
      </w:rPr>
    </w:pPr>
    <w:r>
      <w:t xml:space="preserve">Docket No. </w:t>
    </w:r>
    <w:r w:rsidR="00424A1B">
      <w:t>42949</w:t>
    </w:r>
    <w:r>
      <w:tab/>
    </w:r>
    <w:r w:rsidR="00424A1B">
      <w:t>Notice of Approval</w:t>
    </w:r>
    <w:r>
      <w:tab/>
      <w:t xml:space="preserve">Page </w:t>
    </w:r>
    <w:r>
      <w:rPr>
        <w:rStyle w:val="PageNumber"/>
      </w:rPr>
      <w:fldChar w:fldCharType="begin"/>
    </w:r>
    <w:r>
      <w:rPr>
        <w:rStyle w:val="PageNumber"/>
      </w:rPr>
      <w:instrText xml:space="preserve"> PAGE </w:instrText>
    </w:r>
    <w:r>
      <w:rPr>
        <w:rStyle w:val="PageNumber"/>
      </w:rPr>
      <w:fldChar w:fldCharType="separate"/>
    </w:r>
    <w:r w:rsidR="00443E33">
      <w:rPr>
        <w:rStyle w:val="PageNumber"/>
        <w:noProof/>
      </w:rPr>
      <w:t>4</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443E33">
      <w:rPr>
        <w:rStyle w:val="PageNumber"/>
        <w:noProof/>
      </w:rPr>
      <w:t>4</w:t>
    </w:r>
    <w:r>
      <w:rPr>
        <w:rStyle w:val="PageNumber"/>
      </w:rPr>
      <w:fldChar w:fldCharType="end"/>
    </w:r>
  </w:p>
  <w:p w:rsidR="00DB4B7E" w:rsidRDefault="00DB4B7E">
    <w:pPr>
      <w:pStyle w:val="Header"/>
      <w:rPr>
        <w:rStyle w:val="PageNumber"/>
      </w:rPr>
    </w:pPr>
  </w:p>
  <w:p w:rsidR="00424A1B" w:rsidRDefault="00424A1B">
    <w:pPr>
      <w:pStyle w:val="Header"/>
      <w:rPr>
        <w:rStyle w:val="PageNumber"/>
      </w:rPr>
    </w:pPr>
  </w:p>
  <w:p w:rsidR="00DB4B7E" w:rsidRDefault="00DB4B7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C7726"/>
    <w:multiLevelType w:val="singleLevel"/>
    <w:tmpl w:val="C974120C"/>
    <w:lvl w:ilvl="0">
      <w:start w:val="1"/>
      <w:numFmt w:val="decimal"/>
      <w:lvlText w:val="%1."/>
      <w:lvlJc w:val="left"/>
      <w:pPr>
        <w:tabs>
          <w:tab w:val="num" w:pos="720"/>
        </w:tabs>
        <w:ind w:left="720" w:hanging="720"/>
      </w:pPr>
    </w:lvl>
  </w:abstractNum>
  <w:abstractNum w:abstractNumId="1">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2">
    <w:nsid w:val="17A72467"/>
    <w:multiLevelType w:val="multilevel"/>
    <w:tmpl w:val="809C5FF6"/>
    <w:lvl w:ilvl="0">
      <w:start w:val="7"/>
      <w:numFmt w:val="decimal"/>
      <w:lvlText w:val="%1."/>
      <w:lvlJc w:val="left"/>
      <w:pPr>
        <w:tabs>
          <w:tab w:val="left" w:pos="64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82039B5"/>
    <w:multiLevelType w:val="multilevel"/>
    <w:tmpl w:val="E9202C34"/>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pStyle w:val="Heading5"/>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4">
    <w:nsid w:val="2067448E"/>
    <w:multiLevelType w:val="multilevel"/>
    <w:tmpl w:val="99D05716"/>
    <w:lvl w:ilvl="0">
      <w:start w:val="1"/>
      <w:numFmt w:val="upperRoman"/>
      <w:pStyle w:val="OrderHeading1"/>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pStyle w:val="OrderHeading3"/>
      <w:lvlText w:val="%3."/>
      <w:lvlJc w:val="left"/>
      <w:pPr>
        <w:tabs>
          <w:tab w:val="num" w:pos="0"/>
        </w:tabs>
        <w:ind w:left="720" w:hanging="720"/>
      </w:pPr>
      <w:rPr>
        <w:rFonts w:hint="default"/>
      </w:rPr>
    </w:lvl>
    <w:lvl w:ilvl="3">
      <w:start w:val="1"/>
      <w:numFmt w:val="lowerLetter"/>
      <w:pStyle w:val="OrderHeading4"/>
      <w:lvlText w:val="%4."/>
      <w:lvlJc w:val="left"/>
      <w:pPr>
        <w:tabs>
          <w:tab w:val="num" w:pos="0"/>
        </w:tabs>
        <w:ind w:left="720" w:hanging="720"/>
      </w:pPr>
      <w:rPr>
        <w:rFonts w:hint="default"/>
      </w:rPr>
    </w:lvl>
    <w:lvl w:ilvl="4">
      <w:start w:val="1"/>
      <w:numFmt w:val="lowerRoman"/>
      <w:pStyle w:val="OrderHeading5"/>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5">
    <w:nsid w:val="40721E19"/>
    <w:multiLevelType w:val="multilevel"/>
    <w:tmpl w:val="C22ED264"/>
    <w:lvl w:ilvl="0">
      <w:start w:val="1"/>
      <w:numFmt w:val="decimal"/>
      <w:lvlText w:val="%1."/>
      <w:lvlJc w:val="left"/>
      <w:pPr>
        <w:tabs>
          <w:tab w:val="left" w:pos="64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6C07F84"/>
    <w:multiLevelType w:val="hybridMultilevel"/>
    <w:tmpl w:val="AE2E88D2"/>
    <w:lvl w:ilvl="0" w:tplc="F1E2315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F502CE1"/>
    <w:multiLevelType w:val="singleLevel"/>
    <w:tmpl w:val="D8D86316"/>
    <w:lvl w:ilvl="0">
      <w:start w:val="1"/>
      <w:numFmt w:val="decimal"/>
      <w:lvlText w:val="%1."/>
      <w:lvlJc w:val="left"/>
      <w:pPr>
        <w:tabs>
          <w:tab w:val="num" w:pos="720"/>
        </w:tabs>
        <w:ind w:left="720" w:hanging="720"/>
      </w:pPr>
    </w:lvl>
  </w:abstractNum>
  <w:abstractNum w:abstractNumId="8">
    <w:nsid w:val="6F6B1C74"/>
    <w:multiLevelType w:val="multilevel"/>
    <w:tmpl w:val="CA0491EE"/>
    <w:lvl w:ilvl="0">
      <w:start w:val="1"/>
      <w:numFmt w:val="upperRoman"/>
      <w:pStyle w:val="Heading1"/>
      <w:suff w:val="space"/>
      <w:lvlText w:val="%1."/>
      <w:lvlJc w:val="center"/>
      <w:pPr>
        <w:ind w:left="0" w:firstLine="288"/>
      </w:pPr>
    </w:lvl>
    <w:lvl w:ilvl="1">
      <w:start w:val="1"/>
      <w:numFmt w:val="upperLetter"/>
      <w:suff w:val="space"/>
      <w:lvlText w:val="%2."/>
      <w:lvlJc w:val="center"/>
      <w:pPr>
        <w:ind w:left="0" w:firstLine="0"/>
      </w:pPr>
    </w:lvl>
    <w:lvl w:ilvl="2">
      <w:start w:val="1"/>
      <w:numFmt w:val="decimal"/>
      <w:pStyle w:val="COLNumbered"/>
      <w:lvlText w:val="%3."/>
      <w:lvlJc w:val="left"/>
      <w:pPr>
        <w:tabs>
          <w:tab w:val="num" w:pos="360"/>
        </w:tabs>
        <w:ind w:left="0" w:firstLine="0"/>
      </w:pPr>
    </w:lvl>
    <w:lvl w:ilvl="3">
      <w:start w:val="1"/>
      <w:numFmt w:val="lowerLetter"/>
      <w:pStyle w:val="OrderingNumbered"/>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9">
    <w:nsid w:val="73264AF1"/>
    <w:multiLevelType w:val="multilevel"/>
    <w:tmpl w:val="98B24BCA"/>
    <w:lvl w:ilvl="0">
      <w:start w:val="13"/>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pStyle w:val="Heading2"/>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78760DBF"/>
    <w:multiLevelType w:val="multilevel"/>
    <w:tmpl w:val="05FE33CA"/>
    <w:lvl w:ilvl="0">
      <w:start w:val="1"/>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BF23FB8"/>
    <w:multiLevelType w:val="multilevel"/>
    <w:tmpl w:val="620E2F64"/>
    <w:lvl w:ilvl="0">
      <w:start w:val="1"/>
      <w:numFmt w:val="decimal"/>
      <w:lvlText w:val="%1."/>
      <w:lvlJc w:val="left"/>
      <w:pPr>
        <w:tabs>
          <w:tab w:val="left" w:pos="648"/>
        </w:tabs>
        <w:ind w:left="720"/>
      </w:pPr>
      <w:rPr>
        <w:rFonts w:ascii="Times New Roman" w:eastAsia="Times New Roman" w:hAnsi="Times New Roman"/>
        <w:strike w:val="0"/>
        <w:color w:val="000000"/>
        <w:spacing w:val="-1"/>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8"/>
  </w:num>
  <w:num w:numId="3">
    <w:abstractNumId w:val="8"/>
  </w:num>
  <w:num w:numId="4">
    <w:abstractNumId w:val="8"/>
  </w:num>
  <w:num w:numId="5">
    <w:abstractNumId w:val="0"/>
  </w:num>
  <w:num w:numId="6">
    <w:abstractNumId w:val="7"/>
  </w:num>
  <w:num w:numId="7">
    <w:abstractNumId w:val="7"/>
    <w:lvlOverride w:ilvl="0">
      <w:startOverride w:val="1"/>
    </w:lvlOverride>
  </w:num>
  <w:num w:numId="8">
    <w:abstractNumId w:val="1"/>
  </w:num>
  <w:num w:numId="9">
    <w:abstractNumId w:val="3"/>
  </w:num>
  <w:num w:numId="10">
    <w:abstractNumId w:val="8"/>
  </w:num>
  <w:num w:numId="11">
    <w:abstractNumId w:val="8"/>
  </w:num>
  <w:num w:numId="12">
    <w:abstractNumId w:val="3"/>
  </w:num>
  <w:num w:numId="13">
    <w:abstractNumId w:val="8"/>
  </w:num>
  <w:num w:numId="14">
    <w:abstractNumId w:val="3"/>
  </w:num>
  <w:num w:numId="15">
    <w:abstractNumId w:val="4"/>
  </w:num>
  <w:num w:numId="16">
    <w:abstractNumId w:val="4"/>
  </w:num>
  <w:num w:numId="17">
    <w:abstractNumId w:val="4"/>
  </w:num>
  <w:num w:numId="18">
    <w:abstractNumId w:val="4"/>
  </w:num>
  <w:num w:numId="19">
    <w:abstractNumId w:val="8"/>
  </w:num>
  <w:num w:numId="20">
    <w:abstractNumId w:val="3"/>
  </w:num>
  <w:num w:numId="21">
    <w:abstractNumId w:val="4"/>
  </w:num>
  <w:num w:numId="22">
    <w:abstractNumId w:val="4"/>
  </w:num>
  <w:num w:numId="23">
    <w:abstractNumId w:val="4"/>
  </w:num>
  <w:num w:numId="24">
    <w:abstractNumId w:val="4"/>
  </w:num>
  <w:num w:numId="25">
    <w:abstractNumId w:val="5"/>
  </w:num>
  <w:num w:numId="26">
    <w:abstractNumId w:val="9"/>
  </w:num>
  <w:num w:numId="27">
    <w:abstractNumId w:val="10"/>
  </w:num>
  <w:num w:numId="28">
    <w:abstractNumId w:val="2"/>
  </w:num>
  <w:num w:numId="29">
    <w:abstractNumId w:val="11"/>
  </w:num>
  <w:num w:numId="30">
    <w:abstractNumId w:val="1"/>
    <w:lvlOverride w:ilvl="0">
      <w:startOverride w:val="1"/>
    </w:lvlOverride>
  </w:num>
  <w:num w:numId="31">
    <w:abstractNumId w:val="1"/>
    <w:lvlOverride w:ilvl="0">
      <w:startOverride w:val="1"/>
    </w:lvlOverride>
  </w:num>
  <w:num w:numId="3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373"/>
    <w:rsid w:val="00040455"/>
    <w:rsid w:val="00077D4A"/>
    <w:rsid w:val="000812EE"/>
    <w:rsid w:val="000C1AB7"/>
    <w:rsid w:val="0010502B"/>
    <w:rsid w:val="001F7869"/>
    <w:rsid w:val="002868A2"/>
    <w:rsid w:val="002A1501"/>
    <w:rsid w:val="002C2B5C"/>
    <w:rsid w:val="0036472C"/>
    <w:rsid w:val="00376FC3"/>
    <w:rsid w:val="003B45AE"/>
    <w:rsid w:val="003E1BD1"/>
    <w:rsid w:val="003E3C10"/>
    <w:rsid w:val="00415C67"/>
    <w:rsid w:val="00424A1B"/>
    <w:rsid w:val="00443E33"/>
    <w:rsid w:val="0047410C"/>
    <w:rsid w:val="004B1C7B"/>
    <w:rsid w:val="004C31B3"/>
    <w:rsid w:val="004D2373"/>
    <w:rsid w:val="00580522"/>
    <w:rsid w:val="00604A9E"/>
    <w:rsid w:val="006218CC"/>
    <w:rsid w:val="00680DE9"/>
    <w:rsid w:val="00684B78"/>
    <w:rsid w:val="006E2930"/>
    <w:rsid w:val="007710A0"/>
    <w:rsid w:val="00772C9D"/>
    <w:rsid w:val="007C59E3"/>
    <w:rsid w:val="008439DC"/>
    <w:rsid w:val="00852E35"/>
    <w:rsid w:val="00896CE7"/>
    <w:rsid w:val="008A1D27"/>
    <w:rsid w:val="008B5A2E"/>
    <w:rsid w:val="008D3357"/>
    <w:rsid w:val="008F66B2"/>
    <w:rsid w:val="00967322"/>
    <w:rsid w:val="00977223"/>
    <w:rsid w:val="009A287F"/>
    <w:rsid w:val="009B61FA"/>
    <w:rsid w:val="00AD3AF7"/>
    <w:rsid w:val="00B16C4B"/>
    <w:rsid w:val="00B66FF1"/>
    <w:rsid w:val="00BB22CB"/>
    <w:rsid w:val="00C36161"/>
    <w:rsid w:val="00C36761"/>
    <w:rsid w:val="00CD78C8"/>
    <w:rsid w:val="00D0614C"/>
    <w:rsid w:val="00D0672D"/>
    <w:rsid w:val="00D10BD6"/>
    <w:rsid w:val="00D460A1"/>
    <w:rsid w:val="00D95981"/>
    <w:rsid w:val="00DB2E0E"/>
    <w:rsid w:val="00DB4B7E"/>
    <w:rsid w:val="00E0317C"/>
    <w:rsid w:val="00E0440D"/>
    <w:rsid w:val="00E37A99"/>
    <w:rsid w:val="00F46A0E"/>
    <w:rsid w:val="00F533B1"/>
    <w:rsid w:val="00FB52D3"/>
    <w:rsid w:val="00FB754A"/>
    <w:rsid w:val="00FD67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C59E3"/>
    <w:rPr>
      <w:snapToGrid w:val="0"/>
      <w:sz w:val="24"/>
    </w:rPr>
  </w:style>
  <w:style w:type="paragraph" w:styleId="Heading1">
    <w:name w:val="heading 1"/>
    <w:basedOn w:val="Normal"/>
    <w:next w:val="BodyText"/>
    <w:qFormat/>
    <w:rsid w:val="007C59E3"/>
    <w:pPr>
      <w:keepNext/>
      <w:numPr>
        <w:numId w:val="19"/>
      </w:numPr>
      <w:spacing w:before="480" w:after="120"/>
      <w:jc w:val="center"/>
      <w:outlineLvl w:val="0"/>
    </w:pPr>
    <w:rPr>
      <w:b/>
      <w:szCs w:val="24"/>
    </w:rPr>
  </w:style>
  <w:style w:type="paragraph" w:styleId="Heading2">
    <w:name w:val="heading 2"/>
    <w:basedOn w:val="Normal"/>
    <w:next w:val="BodyText"/>
    <w:link w:val="Heading2Char"/>
    <w:qFormat/>
    <w:rsid w:val="007C59E3"/>
    <w:pPr>
      <w:keepNext/>
      <w:numPr>
        <w:ilvl w:val="1"/>
        <w:numId w:val="26"/>
      </w:numPr>
      <w:spacing w:before="360" w:after="120"/>
      <w:jc w:val="center"/>
      <w:outlineLvl w:val="1"/>
    </w:pPr>
    <w:rPr>
      <w:b/>
      <w:szCs w:val="24"/>
    </w:rPr>
  </w:style>
  <w:style w:type="paragraph" w:styleId="Heading3">
    <w:name w:val="heading 3"/>
    <w:basedOn w:val="Normal"/>
    <w:next w:val="BodyText"/>
    <w:link w:val="Heading3Char"/>
    <w:qFormat/>
    <w:rsid w:val="007C59E3"/>
    <w:pPr>
      <w:keepNext/>
      <w:spacing w:before="240" w:after="120"/>
      <w:outlineLvl w:val="2"/>
    </w:pPr>
    <w:rPr>
      <w:b/>
      <w:szCs w:val="24"/>
    </w:rPr>
  </w:style>
  <w:style w:type="paragraph" w:styleId="Heading4">
    <w:name w:val="heading 4"/>
    <w:basedOn w:val="Normal"/>
    <w:next w:val="BodyText"/>
    <w:qFormat/>
    <w:rsid w:val="007C59E3"/>
    <w:pPr>
      <w:keepNext/>
      <w:spacing w:before="240" w:after="120"/>
      <w:outlineLvl w:val="3"/>
    </w:pPr>
    <w:rPr>
      <w:b/>
      <w:szCs w:val="24"/>
    </w:rPr>
  </w:style>
  <w:style w:type="paragraph" w:styleId="Heading5">
    <w:name w:val="heading 5"/>
    <w:basedOn w:val="Normal"/>
    <w:next w:val="BodyText"/>
    <w:qFormat/>
    <w:rsid w:val="007C59E3"/>
    <w:pPr>
      <w:keepNext/>
      <w:numPr>
        <w:ilvl w:val="4"/>
        <w:numId w:val="20"/>
      </w:numPr>
      <w:spacing w:before="240" w:after="60"/>
      <w:outlineLvl w:val="4"/>
    </w:pPr>
    <w:rPr>
      <w:b/>
      <w:sz w:val="22"/>
      <w:szCs w:val="22"/>
    </w:rPr>
  </w:style>
  <w:style w:type="paragraph" w:styleId="Heading6">
    <w:name w:val="heading 6"/>
    <w:aliases w:val="FOF or COL Subheading"/>
    <w:basedOn w:val="Normal"/>
    <w:next w:val="FOFCOL"/>
    <w:qFormat/>
    <w:rsid w:val="007C59E3"/>
    <w:pPr>
      <w:keepNext/>
      <w:spacing w:before="240" w:after="60"/>
      <w:outlineLvl w:val="5"/>
    </w:pPr>
    <w:rPr>
      <w:b/>
      <w:i/>
      <w:sz w:val="22"/>
      <w:szCs w:val="22"/>
      <w:u w:val="single"/>
    </w:rPr>
  </w:style>
  <w:style w:type="paragraph" w:styleId="Heading7">
    <w:name w:val="heading 7"/>
    <w:basedOn w:val="Normal"/>
    <w:next w:val="Normal"/>
    <w:link w:val="Heading7Char"/>
    <w:semiHidden/>
    <w:unhideWhenUsed/>
    <w:qFormat/>
    <w:rsid w:val="007C59E3"/>
    <w:pPr>
      <w:spacing w:before="240" w:after="60"/>
      <w:outlineLvl w:val="6"/>
    </w:pPr>
    <w:rPr>
      <w:rFonts w:ascii="Calibri" w:hAnsi="Calibri"/>
      <w:szCs w:val="24"/>
    </w:rPr>
  </w:style>
  <w:style w:type="paragraph" w:styleId="Heading8">
    <w:name w:val="heading 8"/>
    <w:basedOn w:val="Normal"/>
    <w:next w:val="Normal"/>
    <w:link w:val="Heading8Char"/>
    <w:semiHidden/>
    <w:unhideWhenUsed/>
    <w:qFormat/>
    <w:rsid w:val="007C59E3"/>
    <w:pPr>
      <w:spacing w:before="240" w:after="60"/>
      <w:outlineLvl w:val="7"/>
    </w:pPr>
    <w:rPr>
      <w:rFonts w:ascii="Calibri" w:hAnsi="Calibri"/>
      <w:i/>
      <w:iCs/>
      <w:szCs w:val="24"/>
    </w:rPr>
  </w:style>
  <w:style w:type="paragraph" w:styleId="Heading9">
    <w:name w:val="heading 9"/>
    <w:basedOn w:val="Normal"/>
    <w:next w:val="Normal"/>
    <w:link w:val="Heading9Char"/>
    <w:semiHidden/>
    <w:unhideWhenUsed/>
    <w:qFormat/>
    <w:rsid w:val="007C59E3"/>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before="120" w:line="360" w:lineRule="auto"/>
      <w:ind w:firstLine="720"/>
      <w:jc w:val="both"/>
    </w:pPr>
  </w:style>
  <w:style w:type="paragraph" w:customStyle="1" w:styleId="TitleFront">
    <w:name w:val="TitleFront"/>
    <w:basedOn w:val="Title"/>
    <w:rsid w:val="006E2930"/>
  </w:style>
  <w:style w:type="paragraph" w:customStyle="1" w:styleId="FOFCOL">
    <w:name w:val="FOF/COL"/>
    <w:basedOn w:val="BodyText"/>
    <w:pPr>
      <w:ind w:left="720" w:hanging="720"/>
    </w:pPr>
  </w:style>
  <w:style w:type="paragraph" w:styleId="Footer">
    <w:name w:val="footer"/>
    <w:basedOn w:val="Normal"/>
    <w:pPr>
      <w:widowControl w:val="0"/>
      <w:tabs>
        <w:tab w:val="center" w:pos="4320"/>
        <w:tab w:val="right" w:pos="8640"/>
      </w:tabs>
    </w:pPr>
  </w:style>
  <w:style w:type="character" w:styleId="FootnoteReference">
    <w:name w:val="footnote reference"/>
    <w:semiHidden/>
    <w:rPr>
      <w:vertAlign w:val="superscript"/>
    </w:rPr>
  </w:style>
  <w:style w:type="paragraph" w:styleId="FootnoteText">
    <w:name w:val="footnote text"/>
    <w:basedOn w:val="Normal"/>
    <w:semiHidden/>
    <w:pPr>
      <w:spacing w:before="120"/>
      <w:ind w:firstLine="720"/>
      <w:jc w:val="both"/>
    </w:pPr>
    <w:rPr>
      <w:sz w:val="20"/>
    </w:rPr>
  </w:style>
  <w:style w:type="paragraph" w:styleId="Header">
    <w:name w:val="header"/>
    <w:basedOn w:val="Normal"/>
    <w:pPr>
      <w:widowControl w:val="0"/>
      <w:tabs>
        <w:tab w:val="center" w:pos="4320"/>
        <w:tab w:val="right" w:pos="8640"/>
      </w:tabs>
    </w:pPr>
    <w:rPr>
      <w:b/>
      <w:sz w:val="20"/>
    </w:rPr>
  </w:style>
  <w:style w:type="character" w:styleId="PageNumber">
    <w:name w:val="page number"/>
    <w:basedOn w:val="DefaultParagraphFont"/>
  </w:style>
  <w:style w:type="paragraph" w:styleId="Title">
    <w:name w:val="Title"/>
    <w:basedOn w:val="Normal"/>
    <w:qFormat/>
    <w:rsid w:val="007C59E3"/>
    <w:pPr>
      <w:spacing w:before="480" w:after="480"/>
      <w:jc w:val="center"/>
    </w:pPr>
    <w:rPr>
      <w:b/>
    </w:rPr>
  </w:style>
  <w:style w:type="paragraph" w:styleId="TOC1">
    <w:name w:val="toc 1"/>
    <w:basedOn w:val="Normal"/>
    <w:next w:val="Normal"/>
    <w:autoRedefine/>
    <w:semiHidden/>
    <w:pPr>
      <w:spacing w:before="120" w:after="120"/>
    </w:pPr>
    <w:rPr>
      <w:b/>
      <w:caps/>
      <w:sz w:val="20"/>
    </w:rPr>
  </w:style>
  <w:style w:type="paragraph" w:styleId="TOC2">
    <w:name w:val="toc 2"/>
    <w:basedOn w:val="Normal"/>
    <w:next w:val="Normal"/>
    <w:autoRedefine/>
    <w:semiHidden/>
    <w:pPr>
      <w:ind w:left="240"/>
    </w:pPr>
    <w:rPr>
      <w:smallCaps/>
      <w:sz w:val="20"/>
    </w:rPr>
  </w:style>
  <w:style w:type="paragraph" w:styleId="TOC3">
    <w:name w:val="toc 3"/>
    <w:basedOn w:val="Normal"/>
    <w:next w:val="Normal"/>
    <w:autoRedefine/>
    <w:semiHidden/>
    <w:pPr>
      <w:ind w:left="480"/>
    </w:pPr>
    <w:rPr>
      <w:i/>
      <w:sz w:val="20"/>
    </w:rPr>
  </w:style>
  <w:style w:type="paragraph" w:styleId="TOC4">
    <w:name w:val="toc 4"/>
    <w:basedOn w:val="Normal"/>
    <w:next w:val="Normal"/>
    <w:autoRedefine/>
    <w:semiHidden/>
    <w:pPr>
      <w:ind w:left="720"/>
    </w:pPr>
    <w:rPr>
      <w:sz w:val="18"/>
    </w:rPr>
  </w:style>
  <w:style w:type="paragraph" w:styleId="TOC5">
    <w:name w:val="toc 5"/>
    <w:basedOn w:val="Normal"/>
    <w:next w:val="Normal"/>
    <w:autoRedefine/>
    <w:semiHidden/>
    <w:pPr>
      <w:ind w:left="960"/>
    </w:pPr>
    <w:rPr>
      <w:sz w:val="18"/>
    </w:rPr>
  </w:style>
  <w:style w:type="paragraph" w:styleId="TOC6">
    <w:name w:val="toc 6"/>
    <w:basedOn w:val="Normal"/>
    <w:next w:val="Normal"/>
    <w:autoRedefine/>
    <w:semiHidden/>
    <w:pPr>
      <w:ind w:left="1200"/>
    </w:pPr>
    <w:rPr>
      <w:sz w:val="18"/>
    </w:rPr>
  </w:style>
  <w:style w:type="paragraph" w:styleId="TOC7">
    <w:name w:val="toc 7"/>
    <w:basedOn w:val="Normal"/>
    <w:next w:val="Normal"/>
    <w:autoRedefine/>
    <w:semiHidden/>
    <w:pPr>
      <w:ind w:left="1440"/>
    </w:pPr>
    <w:rPr>
      <w:sz w:val="18"/>
    </w:rPr>
  </w:style>
  <w:style w:type="paragraph" w:styleId="TOC8">
    <w:name w:val="toc 8"/>
    <w:basedOn w:val="Normal"/>
    <w:next w:val="Normal"/>
    <w:autoRedefine/>
    <w:semiHidden/>
    <w:pPr>
      <w:ind w:left="1680"/>
    </w:pPr>
    <w:rPr>
      <w:sz w:val="18"/>
    </w:rPr>
  </w:style>
  <w:style w:type="paragraph" w:styleId="TOC9">
    <w:name w:val="toc 9"/>
    <w:basedOn w:val="Normal"/>
    <w:next w:val="Normal"/>
    <w:autoRedefine/>
    <w:semiHidden/>
    <w:pPr>
      <w:ind w:left="1920"/>
    </w:pPr>
    <w:rPr>
      <w:sz w:val="18"/>
    </w:rPr>
  </w:style>
  <w:style w:type="character" w:customStyle="1" w:styleId="Heading2Char">
    <w:name w:val="Heading 2 Char"/>
    <w:link w:val="Heading2"/>
    <w:locked/>
    <w:rsid w:val="007C59E3"/>
    <w:rPr>
      <w:b/>
      <w:snapToGrid w:val="0"/>
      <w:sz w:val="24"/>
      <w:szCs w:val="24"/>
    </w:rPr>
  </w:style>
  <w:style w:type="paragraph" w:customStyle="1" w:styleId="FOFNumbered">
    <w:name w:val="FOF Numbered"/>
    <w:basedOn w:val="FOFCOL"/>
    <w:pPr>
      <w:numPr>
        <w:numId w:val="8"/>
      </w:numPr>
    </w:pPr>
  </w:style>
  <w:style w:type="paragraph" w:customStyle="1" w:styleId="COLNumbered">
    <w:name w:val="COL Numbered"/>
    <w:basedOn w:val="FOFNumbered"/>
    <w:pPr>
      <w:numPr>
        <w:ilvl w:val="2"/>
        <w:numId w:val="19"/>
      </w:numPr>
    </w:pPr>
  </w:style>
  <w:style w:type="paragraph" w:customStyle="1" w:styleId="OrderingNumbered">
    <w:name w:val="Ordering Numbered"/>
    <w:basedOn w:val="FOFNumbered"/>
    <w:pPr>
      <w:numPr>
        <w:ilvl w:val="3"/>
        <w:numId w:val="19"/>
      </w:numPr>
    </w:pPr>
  </w:style>
  <w:style w:type="paragraph" w:styleId="BlockText">
    <w:name w:val="Block Text"/>
    <w:basedOn w:val="BodyText"/>
    <w:pPr>
      <w:ind w:left="1008" w:right="288" w:firstLine="0"/>
    </w:pPr>
  </w:style>
  <w:style w:type="character" w:customStyle="1" w:styleId="Heading3Char">
    <w:name w:val="Heading 3 Char"/>
    <w:link w:val="Heading3"/>
    <w:rsid w:val="007C59E3"/>
    <w:rPr>
      <w:b/>
      <w:snapToGrid w:val="0"/>
      <w:sz w:val="24"/>
      <w:szCs w:val="24"/>
    </w:rPr>
  </w:style>
  <w:style w:type="character" w:customStyle="1" w:styleId="Heading7Char">
    <w:name w:val="Heading 7 Char"/>
    <w:link w:val="Heading7"/>
    <w:semiHidden/>
    <w:rsid w:val="007C59E3"/>
    <w:rPr>
      <w:rFonts w:ascii="Calibri" w:hAnsi="Calibri"/>
      <w:snapToGrid w:val="0"/>
      <w:sz w:val="24"/>
      <w:szCs w:val="24"/>
    </w:rPr>
  </w:style>
  <w:style w:type="character" w:customStyle="1" w:styleId="Heading8Char">
    <w:name w:val="Heading 8 Char"/>
    <w:link w:val="Heading8"/>
    <w:semiHidden/>
    <w:rsid w:val="007C59E3"/>
    <w:rPr>
      <w:rFonts w:ascii="Calibri" w:hAnsi="Calibri"/>
      <w:i/>
      <w:iCs/>
      <w:snapToGrid w:val="0"/>
      <w:sz w:val="24"/>
      <w:szCs w:val="24"/>
    </w:rPr>
  </w:style>
  <w:style w:type="character" w:customStyle="1" w:styleId="Heading9Char">
    <w:name w:val="Heading 9 Char"/>
    <w:link w:val="Heading9"/>
    <w:semiHidden/>
    <w:rsid w:val="007C59E3"/>
    <w:rPr>
      <w:rFonts w:ascii="Cambria" w:hAnsi="Cambria"/>
      <w:snapToGrid w:val="0"/>
      <w:sz w:val="22"/>
      <w:szCs w:val="22"/>
    </w:rPr>
  </w:style>
  <w:style w:type="character" w:styleId="Emphasis">
    <w:name w:val="Emphasis"/>
    <w:qFormat/>
    <w:rsid w:val="007C59E3"/>
    <w:rPr>
      <w:i/>
      <w:iCs/>
    </w:rPr>
  </w:style>
  <w:style w:type="paragraph" w:styleId="ListParagraph">
    <w:name w:val="List Paragraph"/>
    <w:basedOn w:val="Normal"/>
    <w:uiPriority w:val="34"/>
    <w:qFormat/>
    <w:rsid w:val="007C59E3"/>
    <w:pPr>
      <w:ind w:left="720"/>
    </w:pPr>
  </w:style>
  <w:style w:type="paragraph" w:customStyle="1" w:styleId="OrderHeading1">
    <w:name w:val="Order Heading 1"/>
    <w:qFormat/>
    <w:rsid w:val="007C59E3"/>
    <w:pPr>
      <w:keepNext/>
      <w:keepLines/>
      <w:numPr>
        <w:numId w:val="24"/>
      </w:numPr>
      <w:spacing w:before="480" w:after="120"/>
      <w:jc w:val="center"/>
      <w:outlineLvl w:val="0"/>
    </w:pPr>
    <w:rPr>
      <w:b/>
      <w:sz w:val="24"/>
      <w:lang w:eastAsia="zh-TW"/>
    </w:rPr>
  </w:style>
  <w:style w:type="paragraph" w:customStyle="1" w:styleId="OrderHeading3">
    <w:name w:val="Order Heading 3"/>
    <w:basedOn w:val="OrderHeading1"/>
    <w:qFormat/>
    <w:rsid w:val="007C59E3"/>
    <w:pPr>
      <w:numPr>
        <w:ilvl w:val="2"/>
      </w:numPr>
      <w:spacing w:before="240"/>
      <w:jc w:val="left"/>
      <w:outlineLvl w:val="2"/>
    </w:pPr>
    <w:rPr>
      <w:bCs/>
    </w:rPr>
  </w:style>
  <w:style w:type="paragraph" w:customStyle="1" w:styleId="OrderHeading4">
    <w:name w:val="Order Heading 4"/>
    <w:basedOn w:val="OrderHeading1"/>
    <w:qFormat/>
    <w:rsid w:val="007C59E3"/>
    <w:pPr>
      <w:numPr>
        <w:ilvl w:val="3"/>
      </w:numPr>
      <w:spacing w:before="240"/>
      <w:jc w:val="left"/>
    </w:pPr>
    <w:rPr>
      <w:bCs/>
    </w:rPr>
  </w:style>
  <w:style w:type="paragraph" w:customStyle="1" w:styleId="OrderHeading5">
    <w:name w:val="Order Heading 5"/>
    <w:basedOn w:val="OrderHeading1"/>
    <w:qFormat/>
    <w:rsid w:val="007C59E3"/>
    <w:pPr>
      <w:numPr>
        <w:ilvl w:val="4"/>
      </w:numPr>
      <w:spacing w:before="240" w:after="60"/>
      <w:jc w:val="left"/>
      <w:outlineLvl w:val="4"/>
    </w:pPr>
    <w:rPr>
      <w:bCs/>
    </w:rPr>
  </w:style>
  <w:style w:type="character" w:customStyle="1" w:styleId="StyleBold">
    <w:name w:val="Style Bold"/>
    <w:semiHidden/>
    <w:rsid w:val="004D2373"/>
    <w:rPr>
      <w:b/>
      <w:bCs/>
      <w:caps/>
    </w:rPr>
  </w:style>
  <w:style w:type="paragraph" w:customStyle="1" w:styleId="DocketNumber">
    <w:name w:val="Docket Number"/>
    <w:basedOn w:val="Title"/>
    <w:link w:val="DocketNumberChar"/>
    <w:qFormat/>
    <w:rsid w:val="004D2373"/>
    <w:rPr>
      <w:rFonts w:ascii="Cambria" w:hAnsi="Cambria"/>
      <w:caps/>
      <w:color w:val="17365D"/>
      <w:spacing w:val="5"/>
      <w:kern w:val="28"/>
      <w:szCs w:val="24"/>
      <w:lang w:eastAsia="zh-TW"/>
    </w:rPr>
  </w:style>
  <w:style w:type="character" w:customStyle="1" w:styleId="DocketNumberChar">
    <w:name w:val="Docket Number Char"/>
    <w:link w:val="DocketNumber"/>
    <w:rsid w:val="004D2373"/>
    <w:rPr>
      <w:rFonts w:ascii="Cambria" w:hAnsi="Cambria"/>
      <w:b/>
      <w:caps/>
      <w:snapToGrid w:val="0"/>
      <w:color w:val="17365D"/>
      <w:spacing w:val="5"/>
      <w:kern w:val="28"/>
      <w:sz w:val="24"/>
      <w:szCs w:val="24"/>
      <w:lang w:eastAsia="zh-TW"/>
    </w:rPr>
  </w:style>
  <w:style w:type="paragraph" w:customStyle="1" w:styleId="OrderStyle">
    <w:name w:val="Order Style"/>
    <w:basedOn w:val="Normal"/>
    <w:link w:val="OrderStyleChar"/>
    <w:qFormat/>
    <w:rsid w:val="004D2373"/>
    <w:rPr>
      <w:rFonts w:eastAsia="SimSun"/>
      <w:b/>
      <w:caps/>
      <w:snapToGrid/>
      <w:lang w:eastAsia="zh-TW"/>
    </w:rPr>
  </w:style>
  <w:style w:type="character" w:customStyle="1" w:styleId="OrderStyleChar">
    <w:name w:val="Order Style Char"/>
    <w:link w:val="OrderStyle"/>
    <w:rsid w:val="004D2373"/>
    <w:rPr>
      <w:rFonts w:eastAsia="SimSun"/>
      <w:b/>
      <w:caps/>
      <w:sz w:val="24"/>
      <w:lang w:eastAsia="zh-TW"/>
    </w:rPr>
  </w:style>
  <w:style w:type="paragraph" w:customStyle="1" w:styleId="FilePath">
    <w:name w:val="File Path"/>
    <w:basedOn w:val="Normal"/>
    <w:link w:val="FilePathChar"/>
    <w:qFormat/>
    <w:rsid w:val="0047410C"/>
    <w:pPr>
      <w:spacing w:before="120"/>
      <w:jc w:val="both"/>
    </w:pPr>
    <w:rPr>
      <w:snapToGrid/>
      <w:sz w:val="16"/>
      <w:lang w:eastAsia="zh-TW"/>
    </w:rPr>
  </w:style>
  <w:style w:type="character" w:customStyle="1" w:styleId="FilePathChar">
    <w:name w:val="File Path Char"/>
    <w:basedOn w:val="DefaultParagraphFont"/>
    <w:link w:val="FilePath"/>
    <w:rsid w:val="0047410C"/>
    <w:rPr>
      <w:sz w:val="16"/>
      <w:lang w:eastAsia="zh-TW"/>
    </w:rPr>
  </w:style>
  <w:style w:type="paragraph" w:styleId="BalloonText">
    <w:name w:val="Balloon Text"/>
    <w:basedOn w:val="Normal"/>
    <w:link w:val="BalloonTextChar"/>
    <w:rsid w:val="00D460A1"/>
    <w:rPr>
      <w:rFonts w:ascii="Tahoma" w:hAnsi="Tahoma" w:cs="Tahoma"/>
      <w:sz w:val="16"/>
      <w:szCs w:val="16"/>
    </w:rPr>
  </w:style>
  <w:style w:type="character" w:customStyle="1" w:styleId="BalloonTextChar">
    <w:name w:val="Balloon Text Char"/>
    <w:basedOn w:val="DefaultParagraphFont"/>
    <w:link w:val="BalloonText"/>
    <w:rsid w:val="00D460A1"/>
    <w:rPr>
      <w:rFonts w:ascii="Tahoma" w:hAnsi="Tahoma" w:cs="Tahoma"/>
      <w:snapToGrid w:val="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C59E3"/>
    <w:rPr>
      <w:snapToGrid w:val="0"/>
      <w:sz w:val="24"/>
    </w:rPr>
  </w:style>
  <w:style w:type="paragraph" w:styleId="Heading1">
    <w:name w:val="heading 1"/>
    <w:basedOn w:val="Normal"/>
    <w:next w:val="BodyText"/>
    <w:qFormat/>
    <w:rsid w:val="007C59E3"/>
    <w:pPr>
      <w:keepNext/>
      <w:numPr>
        <w:numId w:val="19"/>
      </w:numPr>
      <w:spacing w:before="480" w:after="120"/>
      <w:jc w:val="center"/>
      <w:outlineLvl w:val="0"/>
    </w:pPr>
    <w:rPr>
      <w:b/>
      <w:szCs w:val="24"/>
    </w:rPr>
  </w:style>
  <w:style w:type="paragraph" w:styleId="Heading2">
    <w:name w:val="heading 2"/>
    <w:basedOn w:val="Normal"/>
    <w:next w:val="BodyText"/>
    <w:link w:val="Heading2Char"/>
    <w:qFormat/>
    <w:rsid w:val="007C59E3"/>
    <w:pPr>
      <w:keepNext/>
      <w:numPr>
        <w:ilvl w:val="1"/>
        <w:numId w:val="26"/>
      </w:numPr>
      <w:spacing w:before="360" w:after="120"/>
      <w:jc w:val="center"/>
      <w:outlineLvl w:val="1"/>
    </w:pPr>
    <w:rPr>
      <w:b/>
      <w:szCs w:val="24"/>
    </w:rPr>
  </w:style>
  <w:style w:type="paragraph" w:styleId="Heading3">
    <w:name w:val="heading 3"/>
    <w:basedOn w:val="Normal"/>
    <w:next w:val="BodyText"/>
    <w:link w:val="Heading3Char"/>
    <w:qFormat/>
    <w:rsid w:val="007C59E3"/>
    <w:pPr>
      <w:keepNext/>
      <w:spacing w:before="240" w:after="120"/>
      <w:outlineLvl w:val="2"/>
    </w:pPr>
    <w:rPr>
      <w:b/>
      <w:szCs w:val="24"/>
    </w:rPr>
  </w:style>
  <w:style w:type="paragraph" w:styleId="Heading4">
    <w:name w:val="heading 4"/>
    <w:basedOn w:val="Normal"/>
    <w:next w:val="BodyText"/>
    <w:qFormat/>
    <w:rsid w:val="007C59E3"/>
    <w:pPr>
      <w:keepNext/>
      <w:spacing w:before="240" w:after="120"/>
      <w:outlineLvl w:val="3"/>
    </w:pPr>
    <w:rPr>
      <w:b/>
      <w:szCs w:val="24"/>
    </w:rPr>
  </w:style>
  <w:style w:type="paragraph" w:styleId="Heading5">
    <w:name w:val="heading 5"/>
    <w:basedOn w:val="Normal"/>
    <w:next w:val="BodyText"/>
    <w:qFormat/>
    <w:rsid w:val="007C59E3"/>
    <w:pPr>
      <w:keepNext/>
      <w:numPr>
        <w:ilvl w:val="4"/>
        <w:numId w:val="20"/>
      </w:numPr>
      <w:spacing w:before="240" w:after="60"/>
      <w:outlineLvl w:val="4"/>
    </w:pPr>
    <w:rPr>
      <w:b/>
      <w:sz w:val="22"/>
      <w:szCs w:val="22"/>
    </w:rPr>
  </w:style>
  <w:style w:type="paragraph" w:styleId="Heading6">
    <w:name w:val="heading 6"/>
    <w:aliases w:val="FOF or COL Subheading"/>
    <w:basedOn w:val="Normal"/>
    <w:next w:val="FOFCOL"/>
    <w:qFormat/>
    <w:rsid w:val="007C59E3"/>
    <w:pPr>
      <w:keepNext/>
      <w:spacing w:before="240" w:after="60"/>
      <w:outlineLvl w:val="5"/>
    </w:pPr>
    <w:rPr>
      <w:b/>
      <w:i/>
      <w:sz w:val="22"/>
      <w:szCs w:val="22"/>
      <w:u w:val="single"/>
    </w:rPr>
  </w:style>
  <w:style w:type="paragraph" w:styleId="Heading7">
    <w:name w:val="heading 7"/>
    <w:basedOn w:val="Normal"/>
    <w:next w:val="Normal"/>
    <w:link w:val="Heading7Char"/>
    <w:semiHidden/>
    <w:unhideWhenUsed/>
    <w:qFormat/>
    <w:rsid w:val="007C59E3"/>
    <w:pPr>
      <w:spacing w:before="240" w:after="60"/>
      <w:outlineLvl w:val="6"/>
    </w:pPr>
    <w:rPr>
      <w:rFonts w:ascii="Calibri" w:hAnsi="Calibri"/>
      <w:szCs w:val="24"/>
    </w:rPr>
  </w:style>
  <w:style w:type="paragraph" w:styleId="Heading8">
    <w:name w:val="heading 8"/>
    <w:basedOn w:val="Normal"/>
    <w:next w:val="Normal"/>
    <w:link w:val="Heading8Char"/>
    <w:semiHidden/>
    <w:unhideWhenUsed/>
    <w:qFormat/>
    <w:rsid w:val="007C59E3"/>
    <w:pPr>
      <w:spacing w:before="240" w:after="60"/>
      <w:outlineLvl w:val="7"/>
    </w:pPr>
    <w:rPr>
      <w:rFonts w:ascii="Calibri" w:hAnsi="Calibri"/>
      <w:i/>
      <w:iCs/>
      <w:szCs w:val="24"/>
    </w:rPr>
  </w:style>
  <w:style w:type="paragraph" w:styleId="Heading9">
    <w:name w:val="heading 9"/>
    <w:basedOn w:val="Normal"/>
    <w:next w:val="Normal"/>
    <w:link w:val="Heading9Char"/>
    <w:semiHidden/>
    <w:unhideWhenUsed/>
    <w:qFormat/>
    <w:rsid w:val="007C59E3"/>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before="120" w:line="360" w:lineRule="auto"/>
      <w:ind w:firstLine="720"/>
      <w:jc w:val="both"/>
    </w:pPr>
  </w:style>
  <w:style w:type="paragraph" w:customStyle="1" w:styleId="TitleFront">
    <w:name w:val="TitleFront"/>
    <w:basedOn w:val="Title"/>
    <w:rsid w:val="006E2930"/>
  </w:style>
  <w:style w:type="paragraph" w:customStyle="1" w:styleId="FOFCOL">
    <w:name w:val="FOF/COL"/>
    <w:basedOn w:val="BodyText"/>
    <w:pPr>
      <w:ind w:left="720" w:hanging="720"/>
    </w:pPr>
  </w:style>
  <w:style w:type="paragraph" w:styleId="Footer">
    <w:name w:val="footer"/>
    <w:basedOn w:val="Normal"/>
    <w:pPr>
      <w:widowControl w:val="0"/>
      <w:tabs>
        <w:tab w:val="center" w:pos="4320"/>
        <w:tab w:val="right" w:pos="8640"/>
      </w:tabs>
    </w:pPr>
  </w:style>
  <w:style w:type="character" w:styleId="FootnoteReference">
    <w:name w:val="footnote reference"/>
    <w:semiHidden/>
    <w:rPr>
      <w:vertAlign w:val="superscript"/>
    </w:rPr>
  </w:style>
  <w:style w:type="paragraph" w:styleId="FootnoteText">
    <w:name w:val="footnote text"/>
    <w:basedOn w:val="Normal"/>
    <w:semiHidden/>
    <w:pPr>
      <w:spacing w:before="120"/>
      <w:ind w:firstLine="720"/>
      <w:jc w:val="both"/>
    </w:pPr>
    <w:rPr>
      <w:sz w:val="20"/>
    </w:rPr>
  </w:style>
  <w:style w:type="paragraph" w:styleId="Header">
    <w:name w:val="header"/>
    <w:basedOn w:val="Normal"/>
    <w:pPr>
      <w:widowControl w:val="0"/>
      <w:tabs>
        <w:tab w:val="center" w:pos="4320"/>
        <w:tab w:val="right" w:pos="8640"/>
      </w:tabs>
    </w:pPr>
    <w:rPr>
      <w:b/>
      <w:sz w:val="20"/>
    </w:rPr>
  </w:style>
  <w:style w:type="character" w:styleId="PageNumber">
    <w:name w:val="page number"/>
    <w:basedOn w:val="DefaultParagraphFont"/>
  </w:style>
  <w:style w:type="paragraph" w:styleId="Title">
    <w:name w:val="Title"/>
    <w:basedOn w:val="Normal"/>
    <w:qFormat/>
    <w:rsid w:val="007C59E3"/>
    <w:pPr>
      <w:spacing w:before="480" w:after="480"/>
      <w:jc w:val="center"/>
    </w:pPr>
    <w:rPr>
      <w:b/>
    </w:rPr>
  </w:style>
  <w:style w:type="paragraph" w:styleId="TOC1">
    <w:name w:val="toc 1"/>
    <w:basedOn w:val="Normal"/>
    <w:next w:val="Normal"/>
    <w:autoRedefine/>
    <w:semiHidden/>
    <w:pPr>
      <w:spacing w:before="120" w:after="120"/>
    </w:pPr>
    <w:rPr>
      <w:b/>
      <w:caps/>
      <w:sz w:val="20"/>
    </w:rPr>
  </w:style>
  <w:style w:type="paragraph" w:styleId="TOC2">
    <w:name w:val="toc 2"/>
    <w:basedOn w:val="Normal"/>
    <w:next w:val="Normal"/>
    <w:autoRedefine/>
    <w:semiHidden/>
    <w:pPr>
      <w:ind w:left="240"/>
    </w:pPr>
    <w:rPr>
      <w:smallCaps/>
      <w:sz w:val="20"/>
    </w:rPr>
  </w:style>
  <w:style w:type="paragraph" w:styleId="TOC3">
    <w:name w:val="toc 3"/>
    <w:basedOn w:val="Normal"/>
    <w:next w:val="Normal"/>
    <w:autoRedefine/>
    <w:semiHidden/>
    <w:pPr>
      <w:ind w:left="480"/>
    </w:pPr>
    <w:rPr>
      <w:i/>
      <w:sz w:val="20"/>
    </w:rPr>
  </w:style>
  <w:style w:type="paragraph" w:styleId="TOC4">
    <w:name w:val="toc 4"/>
    <w:basedOn w:val="Normal"/>
    <w:next w:val="Normal"/>
    <w:autoRedefine/>
    <w:semiHidden/>
    <w:pPr>
      <w:ind w:left="720"/>
    </w:pPr>
    <w:rPr>
      <w:sz w:val="18"/>
    </w:rPr>
  </w:style>
  <w:style w:type="paragraph" w:styleId="TOC5">
    <w:name w:val="toc 5"/>
    <w:basedOn w:val="Normal"/>
    <w:next w:val="Normal"/>
    <w:autoRedefine/>
    <w:semiHidden/>
    <w:pPr>
      <w:ind w:left="960"/>
    </w:pPr>
    <w:rPr>
      <w:sz w:val="18"/>
    </w:rPr>
  </w:style>
  <w:style w:type="paragraph" w:styleId="TOC6">
    <w:name w:val="toc 6"/>
    <w:basedOn w:val="Normal"/>
    <w:next w:val="Normal"/>
    <w:autoRedefine/>
    <w:semiHidden/>
    <w:pPr>
      <w:ind w:left="1200"/>
    </w:pPr>
    <w:rPr>
      <w:sz w:val="18"/>
    </w:rPr>
  </w:style>
  <w:style w:type="paragraph" w:styleId="TOC7">
    <w:name w:val="toc 7"/>
    <w:basedOn w:val="Normal"/>
    <w:next w:val="Normal"/>
    <w:autoRedefine/>
    <w:semiHidden/>
    <w:pPr>
      <w:ind w:left="1440"/>
    </w:pPr>
    <w:rPr>
      <w:sz w:val="18"/>
    </w:rPr>
  </w:style>
  <w:style w:type="paragraph" w:styleId="TOC8">
    <w:name w:val="toc 8"/>
    <w:basedOn w:val="Normal"/>
    <w:next w:val="Normal"/>
    <w:autoRedefine/>
    <w:semiHidden/>
    <w:pPr>
      <w:ind w:left="1680"/>
    </w:pPr>
    <w:rPr>
      <w:sz w:val="18"/>
    </w:rPr>
  </w:style>
  <w:style w:type="paragraph" w:styleId="TOC9">
    <w:name w:val="toc 9"/>
    <w:basedOn w:val="Normal"/>
    <w:next w:val="Normal"/>
    <w:autoRedefine/>
    <w:semiHidden/>
    <w:pPr>
      <w:ind w:left="1920"/>
    </w:pPr>
    <w:rPr>
      <w:sz w:val="18"/>
    </w:rPr>
  </w:style>
  <w:style w:type="character" w:customStyle="1" w:styleId="Heading2Char">
    <w:name w:val="Heading 2 Char"/>
    <w:link w:val="Heading2"/>
    <w:locked/>
    <w:rsid w:val="007C59E3"/>
    <w:rPr>
      <w:b/>
      <w:snapToGrid w:val="0"/>
      <w:sz w:val="24"/>
      <w:szCs w:val="24"/>
    </w:rPr>
  </w:style>
  <w:style w:type="paragraph" w:customStyle="1" w:styleId="FOFNumbered">
    <w:name w:val="FOF Numbered"/>
    <w:basedOn w:val="FOFCOL"/>
    <w:pPr>
      <w:numPr>
        <w:numId w:val="8"/>
      </w:numPr>
    </w:pPr>
  </w:style>
  <w:style w:type="paragraph" w:customStyle="1" w:styleId="COLNumbered">
    <w:name w:val="COL Numbered"/>
    <w:basedOn w:val="FOFNumbered"/>
    <w:pPr>
      <w:numPr>
        <w:ilvl w:val="2"/>
        <w:numId w:val="19"/>
      </w:numPr>
    </w:pPr>
  </w:style>
  <w:style w:type="paragraph" w:customStyle="1" w:styleId="OrderingNumbered">
    <w:name w:val="Ordering Numbered"/>
    <w:basedOn w:val="FOFNumbered"/>
    <w:pPr>
      <w:numPr>
        <w:ilvl w:val="3"/>
        <w:numId w:val="19"/>
      </w:numPr>
    </w:pPr>
  </w:style>
  <w:style w:type="paragraph" w:styleId="BlockText">
    <w:name w:val="Block Text"/>
    <w:basedOn w:val="BodyText"/>
    <w:pPr>
      <w:ind w:left="1008" w:right="288" w:firstLine="0"/>
    </w:pPr>
  </w:style>
  <w:style w:type="character" w:customStyle="1" w:styleId="Heading3Char">
    <w:name w:val="Heading 3 Char"/>
    <w:link w:val="Heading3"/>
    <w:rsid w:val="007C59E3"/>
    <w:rPr>
      <w:b/>
      <w:snapToGrid w:val="0"/>
      <w:sz w:val="24"/>
      <w:szCs w:val="24"/>
    </w:rPr>
  </w:style>
  <w:style w:type="character" w:customStyle="1" w:styleId="Heading7Char">
    <w:name w:val="Heading 7 Char"/>
    <w:link w:val="Heading7"/>
    <w:semiHidden/>
    <w:rsid w:val="007C59E3"/>
    <w:rPr>
      <w:rFonts w:ascii="Calibri" w:hAnsi="Calibri"/>
      <w:snapToGrid w:val="0"/>
      <w:sz w:val="24"/>
      <w:szCs w:val="24"/>
    </w:rPr>
  </w:style>
  <w:style w:type="character" w:customStyle="1" w:styleId="Heading8Char">
    <w:name w:val="Heading 8 Char"/>
    <w:link w:val="Heading8"/>
    <w:semiHidden/>
    <w:rsid w:val="007C59E3"/>
    <w:rPr>
      <w:rFonts w:ascii="Calibri" w:hAnsi="Calibri"/>
      <w:i/>
      <w:iCs/>
      <w:snapToGrid w:val="0"/>
      <w:sz w:val="24"/>
      <w:szCs w:val="24"/>
    </w:rPr>
  </w:style>
  <w:style w:type="character" w:customStyle="1" w:styleId="Heading9Char">
    <w:name w:val="Heading 9 Char"/>
    <w:link w:val="Heading9"/>
    <w:semiHidden/>
    <w:rsid w:val="007C59E3"/>
    <w:rPr>
      <w:rFonts w:ascii="Cambria" w:hAnsi="Cambria"/>
      <w:snapToGrid w:val="0"/>
      <w:sz w:val="22"/>
      <w:szCs w:val="22"/>
    </w:rPr>
  </w:style>
  <w:style w:type="character" w:styleId="Emphasis">
    <w:name w:val="Emphasis"/>
    <w:qFormat/>
    <w:rsid w:val="007C59E3"/>
    <w:rPr>
      <w:i/>
      <w:iCs/>
    </w:rPr>
  </w:style>
  <w:style w:type="paragraph" w:styleId="ListParagraph">
    <w:name w:val="List Paragraph"/>
    <w:basedOn w:val="Normal"/>
    <w:uiPriority w:val="34"/>
    <w:qFormat/>
    <w:rsid w:val="007C59E3"/>
    <w:pPr>
      <w:ind w:left="720"/>
    </w:pPr>
  </w:style>
  <w:style w:type="paragraph" w:customStyle="1" w:styleId="OrderHeading1">
    <w:name w:val="Order Heading 1"/>
    <w:qFormat/>
    <w:rsid w:val="007C59E3"/>
    <w:pPr>
      <w:keepNext/>
      <w:keepLines/>
      <w:numPr>
        <w:numId w:val="24"/>
      </w:numPr>
      <w:spacing w:before="480" w:after="120"/>
      <w:jc w:val="center"/>
      <w:outlineLvl w:val="0"/>
    </w:pPr>
    <w:rPr>
      <w:b/>
      <w:sz w:val="24"/>
      <w:lang w:eastAsia="zh-TW"/>
    </w:rPr>
  </w:style>
  <w:style w:type="paragraph" w:customStyle="1" w:styleId="OrderHeading3">
    <w:name w:val="Order Heading 3"/>
    <w:basedOn w:val="OrderHeading1"/>
    <w:qFormat/>
    <w:rsid w:val="007C59E3"/>
    <w:pPr>
      <w:numPr>
        <w:ilvl w:val="2"/>
      </w:numPr>
      <w:spacing w:before="240"/>
      <w:jc w:val="left"/>
      <w:outlineLvl w:val="2"/>
    </w:pPr>
    <w:rPr>
      <w:bCs/>
    </w:rPr>
  </w:style>
  <w:style w:type="paragraph" w:customStyle="1" w:styleId="OrderHeading4">
    <w:name w:val="Order Heading 4"/>
    <w:basedOn w:val="OrderHeading1"/>
    <w:qFormat/>
    <w:rsid w:val="007C59E3"/>
    <w:pPr>
      <w:numPr>
        <w:ilvl w:val="3"/>
      </w:numPr>
      <w:spacing w:before="240"/>
      <w:jc w:val="left"/>
    </w:pPr>
    <w:rPr>
      <w:bCs/>
    </w:rPr>
  </w:style>
  <w:style w:type="paragraph" w:customStyle="1" w:styleId="OrderHeading5">
    <w:name w:val="Order Heading 5"/>
    <w:basedOn w:val="OrderHeading1"/>
    <w:qFormat/>
    <w:rsid w:val="007C59E3"/>
    <w:pPr>
      <w:numPr>
        <w:ilvl w:val="4"/>
      </w:numPr>
      <w:spacing w:before="240" w:after="60"/>
      <w:jc w:val="left"/>
      <w:outlineLvl w:val="4"/>
    </w:pPr>
    <w:rPr>
      <w:bCs/>
    </w:rPr>
  </w:style>
  <w:style w:type="character" w:customStyle="1" w:styleId="StyleBold">
    <w:name w:val="Style Bold"/>
    <w:semiHidden/>
    <w:rsid w:val="004D2373"/>
    <w:rPr>
      <w:b/>
      <w:bCs/>
      <w:caps/>
    </w:rPr>
  </w:style>
  <w:style w:type="paragraph" w:customStyle="1" w:styleId="DocketNumber">
    <w:name w:val="Docket Number"/>
    <w:basedOn w:val="Title"/>
    <w:link w:val="DocketNumberChar"/>
    <w:qFormat/>
    <w:rsid w:val="004D2373"/>
    <w:rPr>
      <w:rFonts w:ascii="Cambria" w:hAnsi="Cambria"/>
      <w:caps/>
      <w:color w:val="17365D"/>
      <w:spacing w:val="5"/>
      <w:kern w:val="28"/>
      <w:szCs w:val="24"/>
      <w:lang w:eastAsia="zh-TW"/>
    </w:rPr>
  </w:style>
  <w:style w:type="character" w:customStyle="1" w:styleId="DocketNumberChar">
    <w:name w:val="Docket Number Char"/>
    <w:link w:val="DocketNumber"/>
    <w:rsid w:val="004D2373"/>
    <w:rPr>
      <w:rFonts w:ascii="Cambria" w:hAnsi="Cambria"/>
      <w:b/>
      <w:caps/>
      <w:snapToGrid w:val="0"/>
      <w:color w:val="17365D"/>
      <w:spacing w:val="5"/>
      <w:kern w:val="28"/>
      <w:sz w:val="24"/>
      <w:szCs w:val="24"/>
      <w:lang w:eastAsia="zh-TW"/>
    </w:rPr>
  </w:style>
  <w:style w:type="paragraph" w:customStyle="1" w:styleId="OrderStyle">
    <w:name w:val="Order Style"/>
    <w:basedOn w:val="Normal"/>
    <w:link w:val="OrderStyleChar"/>
    <w:qFormat/>
    <w:rsid w:val="004D2373"/>
    <w:rPr>
      <w:rFonts w:eastAsia="SimSun"/>
      <w:b/>
      <w:caps/>
      <w:snapToGrid/>
      <w:lang w:eastAsia="zh-TW"/>
    </w:rPr>
  </w:style>
  <w:style w:type="character" w:customStyle="1" w:styleId="OrderStyleChar">
    <w:name w:val="Order Style Char"/>
    <w:link w:val="OrderStyle"/>
    <w:rsid w:val="004D2373"/>
    <w:rPr>
      <w:rFonts w:eastAsia="SimSun"/>
      <w:b/>
      <w:caps/>
      <w:sz w:val="24"/>
      <w:lang w:eastAsia="zh-TW"/>
    </w:rPr>
  </w:style>
  <w:style w:type="paragraph" w:customStyle="1" w:styleId="FilePath">
    <w:name w:val="File Path"/>
    <w:basedOn w:val="Normal"/>
    <w:link w:val="FilePathChar"/>
    <w:qFormat/>
    <w:rsid w:val="0047410C"/>
    <w:pPr>
      <w:spacing w:before="120"/>
      <w:jc w:val="both"/>
    </w:pPr>
    <w:rPr>
      <w:snapToGrid/>
      <w:sz w:val="16"/>
      <w:lang w:eastAsia="zh-TW"/>
    </w:rPr>
  </w:style>
  <w:style w:type="character" w:customStyle="1" w:styleId="FilePathChar">
    <w:name w:val="File Path Char"/>
    <w:basedOn w:val="DefaultParagraphFont"/>
    <w:link w:val="FilePath"/>
    <w:rsid w:val="0047410C"/>
    <w:rPr>
      <w:sz w:val="16"/>
      <w:lang w:eastAsia="zh-TW"/>
    </w:rPr>
  </w:style>
  <w:style w:type="paragraph" w:styleId="BalloonText">
    <w:name w:val="Balloon Text"/>
    <w:basedOn w:val="Normal"/>
    <w:link w:val="BalloonTextChar"/>
    <w:rsid w:val="00D460A1"/>
    <w:rPr>
      <w:rFonts w:ascii="Tahoma" w:hAnsi="Tahoma" w:cs="Tahoma"/>
      <w:sz w:val="16"/>
      <w:szCs w:val="16"/>
    </w:rPr>
  </w:style>
  <w:style w:type="character" w:customStyle="1" w:styleId="BalloonTextChar">
    <w:name w:val="Balloon Text Char"/>
    <w:basedOn w:val="DefaultParagraphFont"/>
    <w:link w:val="BalloonText"/>
    <w:rsid w:val="00D460A1"/>
    <w:rPr>
      <w:rFonts w:ascii="Tahoma" w:hAnsi="Tahoma" w:cs="Tahoma"/>
      <w:snapToGrid w:val="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13CA35-302C-44AB-B82B-0A0A3CAD0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Template>
  <TotalTime>126</TotalTime>
  <Pages>4</Pages>
  <Words>810</Words>
  <Characters>4245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PUC DOCKET NO</vt:lpstr>
    </vt:vector>
  </TitlesOfParts>
  <Company>Public Utility Commission TX</Company>
  <LinksUpToDate>false</LinksUpToDate>
  <CharactersWithSpaces>5045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PUC DOCKET NO</dc:title>
  <dc:creator>Shockey, Kathy</dc:creator>
  <cp:lastModifiedBy>Shockey, Kathy</cp:lastModifiedBy>
  <cp:revision>11</cp:revision>
  <cp:lastPrinted>2015-01-16T17:37:00Z</cp:lastPrinted>
  <dcterms:created xsi:type="dcterms:W3CDTF">2015-01-05T20:26:00Z</dcterms:created>
  <dcterms:modified xsi:type="dcterms:W3CDTF">2015-01-16T17:38:00Z</dcterms:modified>
</cp:coreProperties>
</file>